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ED3526" w:rsidRDefault="00986005" w:rsidP="003D4DFC">
      <w:pPr>
        <w:pStyle w:val="Header"/>
        <w:tabs>
          <w:tab w:val="left" w:pos="8280"/>
        </w:tabs>
        <w:spacing w:line="280" w:lineRule="exact"/>
        <w:rPr>
          <w:rFonts w:cs="Arial"/>
          <w:sz w:val="24"/>
          <w:szCs w:val="24"/>
          <w:lang w:val="en-US" w:eastAsia="ja-JP"/>
        </w:rPr>
      </w:pPr>
      <w:r w:rsidRPr="00ED3526">
        <w:rPr>
          <w:rFonts w:cs="Arial"/>
          <w:sz w:val="24"/>
          <w:szCs w:val="24"/>
          <w:lang w:val="en-US"/>
        </w:rPr>
        <w:t>3GPP TSG-RAN WG4</w:t>
      </w:r>
      <w:r w:rsidR="006863F5" w:rsidRPr="00ED3526">
        <w:rPr>
          <w:rFonts w:cs="Arial"/>
          <w:sz w:val="24"/>
          <w:szCs w:val="24"/>
          <w:lang w:val="en-US" w:eastAsia="ja-JP"/>
        </w:rPr>
        <w:t xml:space="preserve"> </w:t>
      </w:r>
      <w:r w:rsidR="00401A03" w:rsidRPr="00ED3526">
        <w:rPr>
          <w:rFonts w:cs="Arial"/>
          <w:sz w:val="24"/>
          <w:szCs w:val="24"/>
          <w:lang w:val="en-US" w:eastAsia="ja-JP"/>
        </w:rPr>
        <w:t>M</w:t>
      </w:r>
      <w:r w:rsidR="006863F5" w:rsidRPr="00ED3526">
        <w:rPr>
          <w:rFonts w:cs="Arial"/>
          <w:sz w:val="24"/>
          <w:szCs w:val="24"/>
          <w:lang w:val="en-US" w:eastAsia="ja-JP"/>
        </w:rPr>
        <w:t xml:space="preserve">eeting </w:t>
      </w:r>
      <w:r w:rsidR="009C7D58" w:rsidRPr="00ED3526">
        <w:rPr>
          <w:rFonts w:cs="Arial"/>
          <w:sz w:val="24"/>
          <w:szCs w:val="24"/>
          <w:lang w:val="en-US" w:eastAsia="ja-JP"/>
        </w:rPr>
        <w:t>#</w:t>
      </w:r>
      <w:r w:rsidR="003F4949" w:rsidRPr="00ED3526">
        <w:rPr>
          <w:rFonts w:cs="Arial"/>
          <w:sz w:val="24"/>
          <w:szCs w:val="24"/>
          <w:lang w:val="en-US" w:eastAsia="ja-JP"/>
        </w:rPr>
        <w:t>7</w:t>
      </w:r>
      <w:r w:rsidR="003D4DFC">
        <w:rPr>
          <w:rFonts w:cs="Arial"/>
          <w:sz w:val="24"/>
          <w:szCs w:val="24"/>
          <w:lang w:val="en-US" w:eastAsia="ja-JP"/>
        </w:rPr>
        <w:t>8</w:t>
      </w:r>
      <w:r w:rsidR="003F4949" w:rsidRPr="00ED3526">
        <w:rPr>
          <w:rFonts w:cs="Arial"/>
          <w:sz w:val="24"/>
          <w:szCs w:val="24"/>
          <w:lang w:val="en-US" w:eastAsia="ja-JP"/>
        </w:rPr>
        <w:t xml:space="preserve"> </w:t>
      </w:r>
      <w:r w:rsidR="000D5335" w:rsidRPr="00ED3526">
        <w:rPr>
          <w:rFonts w:cs="Arial"/>
          <w:sz w:val="24"/>
          <w:szCs w:val="24"/>
          <w:lang w:val="en-US"/>
        </w:rPr>
        <w:tab/>
      </w:r>
      <w:r w:rsidR="00044C49" w:rsidRPr="00DE0C46">
        <w:rPr>
          <w:rFonts w:cs="Arial"/>
          <w:noProof w:val="0"/>
          <w:sz w:val="24"/>
          <w:szCs w:val="24"/>
          <w:lang w:val="en-GB" w:eastAsia="ja-JP"/>
        </w:rPr>
        <w:t>R4-160884</w:t>
      </w:r>
    </w:p>
    <w:p w:rsidR="00445267" w:rsidRPr="00624916" w:rsidRDefault="003D4DFC" w:rsidP="008766AE">
      <w:pPr>
        <w:tabs>
          <w:tab w:val="left" w:pos="1985"/>
        </w:tabs>
        <w:spacing w:after="0"/>
        <w:jc w:val="both"/>
        <w:rPr>
          <w:rFonts w:ascii="Arial" w:hAnsi="Arial" w:cs="Arial"/>
          <w:b/>
          <w:noProof/>
          <w:sz w:val="24"/>
          <w:szCs w:val="24"/>
          <w:lang w:val="en-US" w:eastAsia="ja-JP"/>
        </w:rPr>
      </w:pPr>
      <w:r>
        <w:rPr>
          <w:rFonts w:ascii="Arial" w:hAnsi="Arial" w:cs="Arial"/>
          <w:b/>
          <w:sz w:val="24"/>
          <w:szCs w:val="24"/>
          <w:lang w:eastAsia="ja-JP"/>
        </w:rPr>
        <w:t>Malta</w:t>
      </w:r>
      <w:r w:rsidR="00760496" w:rsidRPr="00ED3526">
        <w:rPr>
          <w:rFonts w:ascii="Arial" w:hAnsi="Arial" w:cs="Arial"/>
          <w:b/>
          <w:sz w:val="24"/>
          <w:szCs w:val="24"/>
          <w:lang w:eastAsia="ja-JP"/>
        </w:rPr>
        <w:t xml:space="preserve">, </w:t>
      </w:r>
      <w:r>
        <w:rPr>
          <w:rFonts w:ascii="Arial" w:hAnsi="Arial" w:cs="Arial"/>
          <w:b/>
          <w:sz w:val="24"/>
          <w:szCs w:val="24"/>
          <w:lang w:eastAsia="ja-JP"/>
        </w:rPr>
        <w:t>February</w:t>
      </w:r>
      <w:r w:rsidR="003F4949" w:rsidRPr="00ED3526">
        <w:rPr>
          <w:rFonts w:ascii="Arial" w:hAnsi="Arial" w:cs="Arial"/>
          <w:b/>
          <w:sz w:val="24"/>
          <w:szCs w:val="24"/>
          <w:lang w:eastAsia="ja-JP"/>
        </w:rPr>
        <w:t xml:space="preserve"> </w:t>
      </w:r>
      <w:r>
        <w:rPr>
          <w:rFonts w:ascii="Arial" w:hAnsi="Arial" w:cs="Arial"/>
          <w:b/>
          <w:sz w:val="24"/>
          <w:szCs w:val="24"/>
          <w:lang w:eastAsia="ja-JP"/>
        </w:rPr>
        <w:t>15</w:t>
      </w:r>
      <w:r w:rsidR="003F4949" w:rsidRPr="00ED3526">
        <w:rPr>
          <w:rFonts w:ascii="Arial" w:hAnsi="Arial" w:cs="Arial"/>
          <w:b/>
          <w:sz w:val="24"/>
          <w:szCs w:val="24"/>
          <w:lang w:eastAsia="ja-JP"/>
        </w:rPr>
        <w:t xml:space="preserve"> </w:t>
      </w:r>
      <w:r w:rsidR="00C425DE" w:rsidRPr="00ED3526">
        <w:rPr>
          <w:rFonts w:ascii="Arial" w:hAnsi="Arial" w:cs="Arial"/>
          <w:b/>
          <w:sz w:val="24"/>
          <w:szCs w:val="24"/>
          <w:lang w:eastAsia="ja-JP"/>
        </w:rPr>
        <w:t xml:space="preserve">– </w:t>
      </w:r>
      <w:r>
        <w:rPr>
          <w:rFonts w:ascii="Arial" w:hAnsi="Arial" w:cs="Arial"/>
          <w:b/>
          <w:sz w:val="24"/>
          <w:szCs w:val="24"/>
          <w:lang w:eastAsia="ja-JP"/>
        </w:rPr>
        <w:t>19</w:t>
      </w:r>
      <w:r w:rsidR="00C425DE" w:rsidRPr="00ED3526">
        <w:rPr>
          <w:rFonts w:ascii="Arial" w:hAnsi="Arial" w:cs="Arial"/>
          <w:b/>
          <w:sz w:val="24"/>
          <w:szCs w:val="24"/>
          <w:lang w:eastAsia="ja-JP"/>
        </w:rPr>
        <w:t xml:space="preserve">, </w:t>
      </w:r>
      <w:r w:rsidR="003F4949" w:rsidRPr="00ED3526">
        <w:rPr>
          <w:rFonts w:ascii="Arial" w:hAnsi="Arial" w:cs="Arial"/>
          <w:b/>
          <w:sz w:val="24"/>
          <w:szCs w:val="24"/>
          <w:lang w:eastAsia="ja-JP"/>
        </w:rPr>
        <w:t>201</w:t>
      </w:r>
      <w:r w:rsidR="003F4949">
        <w:rPr>
          <w:rFonts w:ascii="Arial" w:hAnsi="Arial" w:cs="Arial"/>
          <w:b/>
          <w:sz w:val="24"/>
          <w:szCs w:val="24"/>
          <w:lang w:eastAsia="ja-JP"/>
        </w:rPr>
        <w:t>5</w:t>
      </w:r>
    </w:p>
    <w:p w:rsidR="00DE67D1" w:rsidRPr="00624916" w:rsidRDefault="00DE67D1" w:rsidP="00DE67D1">
      <w:pPr>
        <w:tabs>
          <w:tab w:val="left" w:pos="1985"/>
        </w:tabs>
        <w:spacing w:after="0"/>
        <w:jc w:val="both"/>
        <w:rPr>
          <w:rFonts w:ascii="Arial" w:hAnsi="Arial" w:cs="Arial"/>
          <w:b/>
          <w:sz w:val="24"/>
          <w:lang w:val="en-US" w:eastAsia="ja-JP"/>
        </w:rPr>
      </w:pPr>
    </w:p>
    <w:p w:rsidR="00DE67D1" w:rsidRPr="00ED3526" w:rsidRDefault="00DE67D1" w:rsidP="003F4949">
      <w:pPr>
        <w:tabs>
          <w:tab w:val="left" w:pos="1740"/>
        </w:tabs>
        <w:spacing w:before="120" w:after="120"/>
        <w:jc w:val="both"/>
        <w:rPr>
          <w:rFonts w:ascii="Arial" w:hAnsi="Arial" w:cs="Arial"/>
          <w:sz w:val="24"/>
          <w:lang w:val="en-US" w:eastAsia="ja-JP"/>
        </w:rPr>
      </w:pPr>
      <w:r w:rsidRPr="00ED3526">
        <w:rPr>
          <w:rFonts w:ascii="Arial" w:hAnsi="Arial" w:cs="Arial"/>
          <w:b/>
          <w:sz w:val="24"/>
          <w:lang w:val="en-US"/>
        </w:rPr>
        <w:t>Agenda item:</w:t>
      </w:r>
      <w:r w:rsidRPr="00ED3526">
        <w:rPr>
          <w:rFonts w:ascii="Arial" w:hAnsi="Arial" w:cs="Arial"/>
          <w:sz w:val="24"/>
          <w:lang w:val="en-US"/>
        </w:rPr>
        <w:tab/>
      </w:r>
      <w:bookmarkStart w:id="0" w:name="Source"/>
      <w:bookmarkEnd w:id="0"/>
      <w:r w:rsidR="007708BA" w:rsidRPr="00913F89">
        <w:rPr>
          <w:rFonts w:ascii="Arial" w:hAnsi="Arial" w:cs="Arial"/>
          <w:sz w:val="24"/>
          <w:lang w:val="en-US" w:eastAsia="ja-JP"/>
        </w:rPr>
        <w:t>6.23.3</w:t>
      </w:r>
    </w:p>
    <w:p w:rsidR="00DE67D1" w:rsidRPr="00ED3526" w:rsidRDefault="00DE67D1" w:rsidP="00442CB3">
      <w:pPr>
        <w:tabs>
          <w:tab w:val="left" w:pos="1725"/>
        </w:tabs>
        <w:spacing w:before="120" w:after="120"/>
        <w:jc w:val="both"/>
        <w:rPr>
          <w:rFonts w:ascii="Arial" w:hAnsi="Arial" w:cs="Arial"/>
          <w:sz w:val="24"/>
          <w:lang w:val="en-US" w:eastAsia="ja-JP"/>
        </w:rPr>
      </w:pPr>
      <w:r w:rsidRPr="00ED3526">
        <w:rPr>
          <w:rFonts w:ascii="Arial" w:hAnsi="Arial" w:cs="Arial"/>
          <w:b/>
          <w:sz w:val="24"/>
          <w:lang w:val="en-US"/>
        </w:rPr>
        <w:t xml:space="preserve">Source: </w:t>
      </w:r>
      <w:r w:rsidRPr="00ED3526">
        <w:rPr>
          <w:rFonts w:ascii="Arial" w:hAnsi="Arial" w:cs="Arial"/>
          <w:b/>
          <w:sz w:val="24"/>
          <w:lang w:val="en-US"/>
        </w:rPr>
        <w:tab/>
      </w:r>
      <w:r w:rsidR="007708BA" w:rsidRPr="00913F89">
        <w:rPr>
          <w:rFonts w:ascii="Arial" w:hAnsi="Arial" w:cs="Arial"/>
          <w:sz w:val="24"/>
          <w:lang w:val="en-US" w:eastAsia="ja-JP"/>
        </w:rPr>
        <w:t>SONY</w:t>
      </w:r>
    </w:p>
    <w:p w:rsidR="00DE67D1" w:rsidRPr="00ED3526" w:rsidRDefault="00DE67D1" w:rsidP="001E2AD2">
      <w:pPr>
        <w:spacing w:before="120" w:after="120"/>
        <w:ind w:leftChars="-11" w:left="1706" w:hangingChars="717" w:hanging="1728"/>
        <w:rPr>
          <w:rFonts w:ascii="Arial" w:hAnsi="Arial" w:cs="Arial"/>
          <w:b/>
          <w:sz w:val="24"/>
        </w:rPr>
      </w:pPr>
      <w:r w:rsidRPr="00ED3526">
        <w:rPr>
          <w:rFonts w:ascii="Arial" w:hAnsi="Arial" w:cs="Arial"/>
          <w:b/>
          <w:sz w:val="24"/>
        </w:rPr>
        <w:t>Title:</w:t>
      </w:r>
      <w:r w:rsidRPr="00ED3526">
        <w:rPr>
          <w:rFonts w:ascii="Arial" w:hAnsi="Arial" w:cs="Arial"/>
          <w:sz w:val="24"/>
        </w:rPr>
        <w:t xml:space="preserve"> </w:t>
      </w:r>
      <w:r w:rsidRPr="00ED3526">
        <w:rPr>
          <w:rFonts w:ascii="Arial" w:hAnsi="Arial" w:cs="Arial"/>
          <w:sz w:val="22"/>
        </w:rPr>
        <w:tab/>
      </w:r>
      <w:r w:rsidR="00483B21">
        <w:rPr>
          <w:rFonts w:ascii="Arial" w:hAnsi="Arial" w:cs="Arial"/>
          <w:sz w:val="22"/>
        </w:rPr>
        <w:t xml:space="preserve">Considerations on </w:t>
      </w:r>
      <w:r w:rsidR="001E2AD2">
        <w:rPr>
          <w:rFonts w:ascii="Arial" w:hAnsi="Arial" w:cs="Arial"/>
          <w:sz w:val="24"/>
          <w:szCs w:val="24"/>
          <w:lang w:val="en-US"/>
        </w:rPr>
        <w:t xml:space="preserve">Frequency error in </w:t>
      </w:r>
      <w:r w:rsidR="00483B21">
        <w:rPr>
          <w:rFonts w:ascii="Arial" w:hAnsi="Arial" w:cs="Arial"/>
          <w:sz w:val="24"/>
          <w:szCs w:val="24"/>
          <w:lang w:val="en-US"/>
        </w:rPr>
        <w:t xml:space="preserve">NB-IoT </w:t>
      </w:r>
    </w:p>
    <w:p w:rsidR="00DE67D1" w:rsidRPr="00ED3526" w:rsidRDefault="00DE67D1" w:rsidP="00401A03">
      <w:pPr>
        <w:tabs>
          <w:tab w:val="left" w:pos="1740"/>
        </w:tabs>
        <w:spacing w:before="120" w:after="120"/>
        <w:ind w:right="-441"/>
        <w:jc w:val="both"/>
        <w:rPr>
          <w:rFonts w:ascii="Arial" w:hAnsi="Arial" w:cs="Arial"/>
          <w:sz w:val="24"/>
          <w:lang w:eastAsia="ja-JP"/>
        </w:rPr>
      </w:pPr>
      <w:r w:rsidRPr="00ED3526">
        <w:rPr>
          <w:rFonts w:ascii="Arial" w:hAnsi="Arial" w:cs="Arial"/>
          <w:b/>
          <w:sz w:val="24"/>
        </w:rPr>
        <w:t>Document for:</w:t>
      </w:r>
      <w:r w:rsidRPr="00ED3526">
        <w:rPr>
          <w:rFonts w:ascii="Arial" w:hAnsi="Arial" w:cs="Arial"/>
          <w:sz w:val="24"/>
        </w:rPr>
        <w:tab/>
      </w:r>
      <w:bookmarkStart w:id="1" w:name="DocumentFor"/>
      <w:bookmarkEnd w:id="1"/>
      <w:r w:rsidR="008335C2">
        <w:rPr>
          <w:rFonts w:ascii="Arial" w:hAnsi="Arial" w:cs="Arial"/>
          <w:sz w:val="24"/>
          <w:lang w:eastAsia="ja-JP"/>
        </w:rPr>
        <w:t>Ap</w:t>
      </w:r>
      <w:r w:rsidR="00A62C47">
        <w:rPr>
          <w:rFonts w:ascii="Arial" w:hAnsi="Arial" w:cs="Arial"/>
          <w:sz w:val="24"/>
          <w:lang w:eastAsia="ja-JP"/>
        </w:rPr>
        <w:t>p</w:t>
      </w:r>
      <w:r w:rsidR="008335C2">
        <w:rPr>
          <w:rFonts w:ascii="Arial" w:hAnsi="Arial" w:cs="Arial"/>
          <w:sz w:val="24"/>
          <w:lang w:eastAsia="ja-JP"/>
        </w:rPr>
        <w:t>roval</w:t>
      </w:r>
    </w:p>
    <w:p w:rsidR="007A696D" w:rsidRPr="00ED3526" w:rsidRDefault="001E2AD2" w:rsidP="00D063F4">
      <w:pPr>
        <w:pStyle w:val="Heading1"/>
      </w:pPr>
      <w:r>
        <w:t>Introduction</w:t>
      </w:r>
    </w:p>
    <w:p w:rsidR="0098021F" w:rsidRDefault="001E2AD2" w:rsidP="00913F89">
      <w:pPr>
        <w:jc w:val="both"/>
        <w:rPr>
          <w:lang w:val="fi-FI" w:eastAsia="ja-JP"/>
        </w:rPr>
      </w:pPr>
      <w:r>
        <w:rPr>
          <w:lang w:eastAsia="ja-JP"/>
        </w:rPr>
        <w:t xml:space="preserve">In </w:t>
      </w:r>
      <w:r w:rsidR="00B57809">
        <w:rPr>
          <w:lang w:eastAsia="ja-JP"/>
        </w:rPr>
        <w:t>TSG RAN#77AH initial agreements for NB-IOT transmitter characteristic</w:t>
      </w:r>
      <w:r w:rsidR="00A85D3F">
        <w:rPr>
          <w:noProof/>
          <w:lang w:val="en-US" w:eastAsia="ja-JP"/>
        </w:rPr>
        <w:t xml:space="preserve"> </w:t>
      </w:r>
      <w:r w:rsidR="00A85D3F" w:rsidRPr="00A85D3F">
        <w:rPr>
          <w:noProof/>
          <w:lang w:val="en-US" w:eastAsia="ja-JP"/>
        </w:rPr>
        <w:t>[1]</w:t>
      </w:r>
      <w:r w:rsidR="00B57809">
        <w:rPr>
          <w:lang w:eastAsia="ja-JP"/>
        </w:rPr>
        <w:t xml:space="preserve"> were categorized as agreed </w:t>
      </w:r>
      <w:r w:rsidR="00953B1B">
        <w:rPr>
          <w:lang w:eastAsia="ja-JP"/>
        </w:rPr>
        <w:t>items. One</w:t>
      </w:r>
      <w:r w:rsidR="00B57809">
        <w:rPr>
          <w:lang w:eastAsia="ja-JP"/>
        </w:rPr>
        <w:t xml:space="preserve"> of the agreements was “</w:t>
      </w:r>
      <w:r w:rsidR="00B57809" w:rsidRPr="00B57809">
        <w:rPr>
          <w:lang w:val="fi-FI" w:eastAsia="ja-JP"/>
        </w:rPr>
        <w:t xml:space="preserve">Frequency error is specified to be [±0.1] PPM </w:t>
      </w:r>
      <w:r w:rsidR="00B57809" w:rsidRPr="00B57809">
        <w:rPr>
          <w:lang w:val="en-US" w:eastAsia="ja-JP"/>
        </w:rPr>
        <w:t xml:space="preserve">observed over a period of one time slot compared to the carrier frequency received from the </w:t>
      </w:r>
      <w:r w:rsidR="00016366">
        <w:rPr>
          <w:lang w:val="fi-FI" w:eastAsia="ja-JP"/>
        </w:rPr>
        <w:t xml:space="preserve">NB-IOT </w:t>
      </w:r>
      <w:r w:rsidR="00B57809" w:rsidRPr="00B57809">
        <w:rPr>
          <w:lang w:val="fi-FI" w:eastAsia="ja-JP"/>
        </w:rPr>
        <w:t>BS</w:t>
      </w:r>
      <w:r w:rsidR="00B57809">
        <w:rPr>
          <w:lang w:val="fi-FI" w:eastAsia="ja-JP"/>
        </w:rPr>
        <w:t>”.</w:t>
      </w:r>
    </w:p>
    <w:p w:rsidR="00114ACB" w:rsidRDefault="00016366" w:rsidP="00913F89">
      <w:pPr>
        <w:jc w:val="both"/>
        <w:rPr>
          <w:lang w:eastAsia="ja-JP"/>
        </w:rPr>
      </w:pPr>
      <w:r w:rsidRPr="00016366">
        <w:rPr>
          <w:lang w:eastAsia="ja-JP"/>
        </w:rPr>
        <w:t xml:space="preserve">For </w:t>
      </w:r>
      <w:r w:rsidR="00407DE1">
        <w:rPr>
          <w:lang w:eastAsia="ja-JP"/>
        </w:rPr>
        <w:t>ultra-</w:t>
      </w:r>
      <w:r w:rsidR="00407DE1" w:rsidRPr="00016366">
        <w:rPr>
          <w:lang w:eastAsia="ja-JP"/>
        </w:rPr>
        <w:t>low</w:t>
      </w:r>
      <w:r w:rsidRPr="00016366">
        <w:rPr>
          <w:lang w:eastAsia="ja-JP"/>
        </w:rPr>
        <w:t xml:space="preserve"> cost solution this requirement</w:t>
      </w:r>
      <w:r>
        <w:rPr>
          <w:lang w:eastAsia="ja-JP"/>
        </w:rPr>
        <w:t xml:space="preserve"> might be ve</w:t>
      </w:r>
      <w:r w:rsidR="00953B1B">
        <w:rPr>
          <w:lang w:eastAsia="ja-JP"/>
        </w:rPr>
        <w:t>ry challenging</w:t>
      </w:r>
      <w:r w:rsidR="00483B21">
        <w:rPr>
          <w:lang w:eastAsia="ja-JP"/>
        </w:rPr>
        <w:t>, particularly in extreme coverage (EC)</w:t>
      </w:r>
      <w:r w:rsidR="00114ACB">
        <w:rPr>
          <w:lang w:eastAsia="ja-JP"/>
        </w:rPr>
        <w:t xml:space="preserve"> </w:t>
      </w:r>
      <w:r w:rsidR="00953B1B">
        <w:rPr>
          <w:lang w:eastAsia="ja-JP"/>
        </w:rPr>
        <w:t>mode</w:t>
      </w:r>
      <w:r w:rsidR="00483B21">
        <w:rPr>
          <w:lang w:eastAsia="ja-JP"/>
        </w:rPr>
        <w:t xml:space="preserve"> where the transmission with high number of repetitions are expected</w:t>
      </w:r>
      <w:r w:rsidR="00953B1B">
        <w:rPr>
          <w:lang w:eastAsia="ja-JP"/>
        </w:rPr>
        <w:t>.</w:t>
      </w:r>
      <w:r w:rsidRPr="00016366">
        <w:rPr>
          <w:lang w:eastAsia="ja-JP"/>
        </w:rPr>
        <w:t xml:space="preserve"> </w:t>
      </w:r>
    </w:p>
    <w:p w:rsidR="00114ACB" w:rsidRPr="00D7056F" w:rsidRDefault="00114ACB" w:rsidP="00913F89">
      <w:pPr>
        <w:jc w:val="both"/>
        <w:rPr>
          <w:lang w:eastAsia="ja-JP"/>
        </w:rPr>
      </w:pPr>
      <w:r>
        <w:rPr>
          <w:lang w:eastAsia="ja-JP"/>
        </w:rPr>
        <w:t>The contribution discusses the issues in NB-IoT device in order to meet the challenging requirements for frequency error of ±0.1 [ppm] and also the proposal to relax the requirements.</w:t>
      </w:r>
    </w:p>
    <w:p w:rsidR="007A696D" w:rsidRPr="00016366" w:rsidRDefault="00016366" w:rsidP="002F1655">
      <w:pPr>
        <w:rPr>
          <w:lang w:eastAsia="ja-JP"/>
        </w:rPr>
      </w:pPr>
      <w:r w:rsidRPr="00016366">
        <w:rPr>
          <w:lang w:eastAsia="ja-JP"/>
        </w:rPr>
        <w:t xml:space="preserve"> </w:t>
      </w:r>
    </w:p>
    <w:p w:rsidR="00C71BA7" w:rsidRPr="00ED3526" w:rsidRDefault="001E2AD2" w:rsidP="00D063F4">
      <w:pPr>
        <w:pStyle w:val="Heading1"/>
      </w:pPr>
      <w:r>
        <w:t>Discussion</w:t>
      </w:r>
    </w:p>
    <w:p w:rsidR="00016366" w:rsidRDefault="00016366" w:rsidP="00913F89">
      <w:pPr>
        <w:jc w:val="both"/>
        <w:rPr>
          <w:lang w:eastAsia="ja-JP"/>
        </w:rPr>
      </w:pPr>
      <w:r>
        <w:rPr>
          <w:lang w:eastAsia="ja-JP"/>
        </w:rPr>
        <w:t xml:space="preserve">Cost and low power consumption are very critical for IoT </w:t>
      </w:r>
      <w:r w:rsidR="00953B1B">
        <w:rPr>
          <w:lang w:eastAsia="ja-JP"/>
        </w:rPr>
        <w:t>devices. Common solution for frequency synchronization is using Voltage Controlled Temperature Compensated Crystal Oscillator (VC-TCXO) .VC-TCXO is very expensi</w:t>
      </w:r>
      <w:r w:rsidR="00F63B37">
        <w:rPr>
          <w:lang w:eastAsia="ja-JP"/>
        </w:rPr>
        <w:t>ve compare</w:t>
      </w:r>
      <w:r w:rsidR="002E2CE6">
        <w:rPr>
          <w:lang w:eastAsia="ja-JP"/>
        </w:rPr>
        <w:t>d</w:t>
      </w:r>
      <w:r w:rsidR="00F63B37">
        <w:rPr>
          <w:lang w:eastAsia="ja-JP"/>
        </w:rPr>
        <w:t xml:space="preserve"> to common crystals (~4</w:t>
      </w:r>
      <w:r w:rsidR="002E2CE6">
        <w:rPr>
          <w:lang w:eastAsia="ja-JP"/>
        </w:rPr>
        <w:t>x</w:t>
      </w:r>
      <w:r w:rsidR="00953B1B">
        <w:rPr>
          <w:lang w:eastAsia="ja-JP"/>
        </w:rPr>
        <w:t>)</w:t>
      </w:r>
      <w:r w:rsidR="00F63B37">
        <w:rPr>
          <w:lang w:eastAsia="ja-JP"/>
        </w:rPr>
        <w:t>.</w:t>
      </w:r>
      <w:r w:rsidR="002E2CE6">
        <w:rPr>
          <w:lang w:eastAsia="ja-JP"/>
        </w:rPr>
        <w:t xml:space="preserve"> </w:t>
      </w:r>
      <w:r w:rsidR="00F63B37">
        <w:rPr>
          <w:lang w:eastAsia="ja-JP"/>
        </w:rPr>
        <w:t>As ASTRI suggested for UE RF transceiver architecture</w:t>
      </w:r>
      <w:r w:rsidR="00A85D3F">
        <w:rPr>
          <w:noProof/>
          <w:lang w:val="en-US" w:eastAsia="ja-JP"/>
        </w:rPr>
        <w:t xml:space="preserve"> </w:t>
      </w:r>
      <w:r w:rsidR="00A85D3F" w:rsidRPr="00A85D3F">
        <w:rPr>
          <w:noProof/>
          <w:lang w:val="en-US" w:eastAsia="ja-JP"/>
        </w:rPr>
        <w:t>[2]</w:t>
      </w:r>
      <w:r w:rsidR="00114ACB">
        <w:rPr>
          <w:lang w:eastAsia="ja-JP"/>
        </w:rPr>
        <w:t>,</w:t>
      </w:r>
      <w:r w:rsidR="00F63B37">
        <w:rPr>
          <w:noProof/>
          <w:lang w:val="en-US" w:eastAsia="ja-JP"/>
        </w:rPr>
        <w:t xml:space="preserve"> it’s very reasonable to use </w:t>
      </w:r>
      <w:r w:rsidR="0098659A" w:rsidRPr="0098659A">
        <w:rPr>
          <w:noProof/>
          <w:lang w:val="en-US" w:eastAsia="ja-JP"/>
        </w:rPr>
        <w:t>Digitally Cont</w:t>
      </w:r>
      <w:r w:rsidR="0002403A">
        <w:rPr>
          <w:noProof/>
          <w:lang w:val="en-US" w:eastAsia="ja-JP"/>
        </w:rPr>
        <w:t>rolled Oscillator (DCXO)</w:t>
      </w:r>
      <w:r w:rsidR="00F63B37">
        <w:rPr>
          <w:noProof/>
          <w:lang w:val="en-US" w:eastAsia="ja-JP"/>
        </w:rPr>
        <w:t xml:space="preserve"> for frequency synchronization in order to reduce cost (price/area)</w:t>
      </w:r>
      <w:r w:rsidR="0002403A">
        <w:rPr>
          <w:noProof/>
          <w:lang w:val="en-US" w:eastAsia="ja-JP"/>
        </w:rPr>
        <w:t>.</w:t>
      </w:r>
      <w:r w:rsidR="000D60C4">
        <w:rPr>
          <w:noProof/>
          <w:lang w:val="en-US" w:eastAsia="ja-JP"/>
        </w:rPr>
        <w:t xml:space="preserve"> </w:t>
      </w:r>
      <w:r w:rsidR="0002403A">
        <w:rPr>
          <w:noProof/>
          <w:lang w:val="en-US" w:eastAsia="ja-JP"/>
        </w:rPr>
        <w:t>I</w:t>
      </w:r>
      <w:r w:rsidR="000D60C4">
        <w:rPr>
          <w:noProof/>
          <w:lang w:val="en-US" w:eastAsia="ja-JP"/>
        </w:rPr>
        <w:t>t is also possible to use XO as a source in the applications</w:t>
      </w:r>
      <w:r w:rsidR="00F63B37">
        <w:rPr>
          <w:noProof/>
          <w:lang w:val="en-US" w:eastAsia="ja-JP"/>
        </w:rPr>
        <w:t>.</w:t>
      </w:r>
      <w:r w:rsidR="00953B1B">
        <w:rPr>
          <w:lang w:eastAsia="ja-JP"/>
        </w:rPr>
        <w:t xml:space="preserve">  </w:t>
      </w:r>
      <w:r>
        <w:rPr>
          <w:lang w:eastAsia="ja-JP"/>
        </w:rPr>
        <w:t xml:space="preserve"> </w:t>
      </w:r>
    </w:p>
    <w:p w:rsidR="008D05A6" w:rsidRPr="0038653B" w:rsidRDefault="0038653B" w:rsidP="00913F89">
      <w:pPr>
        <w:jc w:val="both"/>
        <w:rPr>
          <w:noProof/>
          <w:lang w:val="en-US" w:eastAsia="ja-JP"/>
        </w:rPr>
      </w:pPr>
      <w:r>
        <w:rPr>
          <w:noProof/>
          <w:lang w:val="en-US" w:eastAsia="ja-JP"/>
        </w:rPr>
        <w:t>It is agreed that NB-IOT UE</w:t>
      </w:r>
      <w:r w:rsidR="00A6245B">
        <w:rPr>
          <w:noProof/>
          <w:lang w:val="en-US" w:eastAsia="ja-JP"/>
        </w:rPr>
        <w:t xml:space="preserve"> only needs to support half duplex operation (HD-FDD)</w:t>
      </w:r>
      <w:r w:rsidR="00A85D3F">
        <w:rPr>
          <w:noProof/>
          <w:sz w:val="18"/>
          <w:szCs w:val="18"/>
          <w:lang w:val="en-US"/>
        </w:rPr>
        <w:t xml:space="preserve"> </w:t>
      </w:r>
      <w:r w:rsidR="00A85D3F" w:rsidRPr="00A85D3F">
        <w:rPr>
          <w:noProof/>
          <w:sz w:val="18"/>
          <w:szCs w:val="18"/>
          <w:lang w:val="en-US"/>
        </w:rPr>
        <w:t>[3]</w:t>
      </w:r>
      <w:r w:rsidR="000D60C4">
        <w:rPr>
          <w:noProof/>
          <w:lang w:val="en-US" w:eastAsia="ja-JP"/>
        </w:rPr>
        <w:t>. Due to the nature of the half duplex operation</w:t>
      </w:r>
      <w:r w:rsidR="002F1F35">
        <w:rPr>
          <w:noProof/>
          <w:lang w:val="en-US" w:eastAsia="ja-JP"/>
        </w:rPr>
        <w:t xml:space="preserve"> and during uplink data transmission</w:t>
      </w:r>
      <w:r w:rsidR="000D60C4">
        <w:rPr>
          <w:noProof/>
          <w:lang w:val="en-US" w:eastAsia="ja-JP"/>
        </w:rPr>
        <w:t xml:space="preserve">, </w:t>
      </w:r>
      <w:r w:rsidR="002F1F35">
        <w:rPr>
          <w:noProof/>
          <w:lang w:val="en-US" w:eastAsia="ja-JP"/>
        </w:rPr>
        <w:t>the NB-IoT</w:t>
      </w:r>
      <w:r w:rsidR="000D60C4">
        <w:rPr>
          <w:noProof/>
          <w:lang w:val="en-US" w:eastAsia="ja-JP"/>
        </w:rPr>
        <w:t xml:space="preserve"> device can</w:t>
      </w:r>
      <w:r w:rsidR="002F1F35">
        <w:rPr>
          <w:noProof/>
          <w:lang w:val="en-US" w:eastAsia="ja-JP"/>
        </w:rPr>
        <w:t>not</w:t>
      </w:r>
      <w:r w:rsidR="000D60C4">
        <w:rPr>
          <w:noProof/>
          <w:lang w:val="en-US" w:eastAsia="ja-JP"/>
        </w:rPr>
        <w:t xml:space="preserve"> track frequency changes based on </w:t>
      </w:r>
      <w:r w:rsidR="002F1F35">
        <w:rPr>
          <w:noProof/>
          <w:lang w:val="en-US" w:eastAsia="ja-JP"/>
        </w:rPr>
        <w:t xml:space="preserve">the </w:t>
      </w:r>
      <w:r w:rsidR="000D60C4">
        <w:rPr>
          <w:noProof/>
          <w:lang w:val="en-US" w:eastAsia="ja-JP"/>
        </w:rPr>
        <w:t>received signal to achieve high frequency estimation accuracy.</w:t>
      </w:r>
      <w:r w:rsidR="000D60C4" w:rsidDel="000D60C4">
        <w:rPr>
          <w:noProof/>
          <w:lang w:val="en-US" w:eastAsia="ja-JP"/>
        </w:rPr>
        <w:t xml:space="preserve"> </w:t>
      </w:r>
      <w:r w:rsidR="000D60C4">
        <w:rPr>
          <w:noProof/>
          <w:lang w:val="en-US" w:eastAsia="ja-JP"/>
        </w:rPr>
        <w:t>In enhance</w:t>
      </w:r>
      <w:r w:rsidR="0002403A">
        <w:rPr>
          <w:noProof/>
          <w:lang w:val="en-US" w:eastAsia="ja-JP"/>
        </w:rPr>
        <w:t>d</w:t>
      </w:r>
      <w:r w:rsidR="000D60C4">
        <w:rPr>
          <w:noProof/>
          <w:lang w:val="en-US" w:eastAsia="ja-JP"/>
        </w:rPr>
        <w:t xml:space="preserve"> coverage scenario</w:t>
      </w:r>
      <w:r w:rsidR="002F1F35">
        <w:rPr>
          <w:noProof/>
          <w:lang w:val="en-US" w:eastAsia="ja-JP"/>
        </w:rPr>
        <w:t>, the</w:t>
      </w:r>
      <w:r w:rsidR="000D60C4">
        <w:rPr>
          <w:noProof/>
          <w:lang w:val="en-US" w:eastAsia="ja-JP"/>
        </w:rPr>
        <w:t xml:space="preserve"> device can transmit for a long period of time (up</w:t>
      </w:r>
      <w:r w:rsidR="00114ACB">
        <w:rPr>
          <w:noProof/>
          <w:lang w:val="en-US" w:eastAsia="ja-JP"/>
        </w:rPr>
        <w:t xml:space="preserve"> </w:t>
      </w:r>
      <w:r w:rsidR="000D60C4">
        <w:rPr>
          <w:noProof/>
          <w:lang w:val="en-US" w:eastAsia="ja-JP"/>
        </w:rPr>
        <w:t>to 2.048 seconds) without having a single receive opportunity, the concern is that in such scenario device can drift in frequency.</w:t>
      </w:r>
    </w:p>
    <w:p w:rsidR="00274E4F" w:rsidRPr="00624916" w:rsidRDefault="00274E4F" w:rsidP="000D60C4">
      <w:pPr>
        <w:rPr>
          <w:b/>
          <w:bCs/>
          <w:lang w:eastAsia="ja-JP"/>
        </w:rPr>
      </w:pPr>
      <w:r w:rsidRPr="00624916">
        <w:rPr>
          <w:b/>
          <w:bCs/>
        </w:rPr>
        <w:t>Observation 1:</w:t>
      </w:r>
      <w:r w:rsidR="00483B21" w:rsidRPr="00624916">
        <w:rPr>
          <w:b/>
          <w:bCs/>
        </w:rPr>
        <w:t xml:space="preserve"> NB-IoT is expected to use low cost oscillator (e.g. DCXO</w:t>
      </w:r>
      <w:r w:rsidR="000D60C4" w:rsidRPr="00624916">
        <w:rPr>
          <w:b/>
          <w:bCs/>
        </w:rPr>
        <w:t xml:space="preserve"> or XO</w:t>
      </w:r>
      <w:r w:rsidR="00483B21" w:rsidRPr="00624916">
        <w:rPr>
          <w:b/>
          <w:bCs/>
        </w:rPr>
        <w:t>) to reduce the cost but expected to have more imperfections (</w:t>
      </w:r>
      <w:r w:rsidR="000D60C4" w:rsidRPr="00624916">
        <w:rPr>
          <w:b/>
          <w:bCs/>
        </w:rPr>
        <w:t>mainly frequency stability over temperature</w:t>
      </w:r>
      <w:r w:rsidR="00483B21" w:rsidRPr="00624916">
        <w:rPr>
          <w:b/>
          <w:bCs/>
        </w:rPr>
        <w:t>).</w:t>
      </w:r>
    </w:p>
    <w:p w:rsidR="0083456B" w:rsidRDefault="00E56357" w:rsidP="00913F89">
      <w:pPr>
        <w:jc w:val="both"/>
        <w:rPr>
          <w:noProof/>
          <w:lang w:val="en-US" w:eastAsia="ja-JP"/>
        </w:rPr>
      </w:pPr>
      <w:r>
        <w:rPr>
          <w:lang w:eastAsia="ja-JP"/>
        </w:rPr>
        <w:t xml:space="preserve">The maximum predefined PUSCH repetition </w:t>
      </w:r>
      <w:r w:rsidR="0038653B">
        <w:rPr>
          <w:lang w:eastAsia="ja-JP"/>
        </w:rPr>
        <w:t>number</w:t>
      </w:r>
      <w:r w:rsidR="002F1F35">
        <w:rPr>
          <w:lang w:eastAsia="ja-JP"/>
        </w:rPr>
        <w:t xml:space="preserve"> for eMTC</w:t>
      </w:r>
      <w:r w:rsidR="0038653B">
        <w:rPr>
          <w:lang w:eastAsia="ja-JP"/>
        </w:rPr>
        <w:t xml:space="preserve"> </w:t>
      </w:r>
      <w:r>
        <w:rPr>
          <w:lang w:eastAsia="ja-JP"/>
        </w:rPr>
        <w:t>is 2048</w:t>
      </w:r>
      <w:r w:rsidR="00A85D3F">
        <w:rPr>
          <w:noProof/>
          <w:lang w:val="en-US" w:eastAsia="ja-JP"/>
        </w:rPr>
        <w:t xml:space="preserve"> </w:t>
      </w:r>
      <w:r w:rsidR="00A85D3F" w:rsidRPr="00A85D3F">
        <w:rPr>
          <w:noProof/>
          <w:lang w:val="en-US" w:eastAsia="ja-JP"/>
        </w:rPr>
        <w:t>[4]</w:t>
      </w:r>
      <w:r w:rsidR="002F1F35">
        <w:rPr>
          <w:noProof/>
          <w:lang w:val="en-US" w:eastAsia="ja-JP"/>
        </w:rPr>
        <w:t>.</w:t>
      </w:r>
      <w:r w:rsidR="0083456B">
        <w:rPr>
          <w:noProof/>
          <w:lang w:val="en-US" w:eastAsia="ja-JP"/>
        </w:rPr>
        <w:t xml:space="preserve"> </w:t>
      </w:r>
      <w:r w:rsidR="002F1F35">
        <w:rPr>
          <w:noProof/>
          <w:lang w:val="en-US" w:eastAsia="ja-JP"/>
        </w:rPr>
        <w:t xml:space="preserve">We </w:t>
      </w:r>
      <w:r w:rsidR="0083456B">
        <w:rPr>
          <w:noProof/>
          <w:lang w:val="en-US" w:eastAsia="ja-JP"/>
        </w:rPr>
        <w:t>assum</w:t>
      </w:r>
      <w:r w:rsidR="00702B8D">
        <w:rPr>
          <w:noProof/>
          <w:lang w:val="en-US" w:eastAsia="ja-JP"/>
        </w:rPr>
        <w:t>e the max repetition for NB-IoT</w:t>
      </w:r>
      <w:r w:rsidR="0083456B">
        <w:rPr>
          <w:noProof/>
          <w:lang w:val="en-US" w:eastAsia="ja-JP"/>
        </w:rPr>
        <w:t xml:space="preserve"> </w:t>
      </w:r>
      <w:r w:rsidR="0038653B">
        <w:rPr>
          <w:noProof/>
          <w:lang w:val="en-US" w:eastAsia="ja-JP"/>
        </w:rPr>
        <w:t>to</w:t>
      </w:r>
      <w:r w:rsidR="0083456B">
        <w:rPr>
          <w:noProof/>
          <w:lang w:val="en-US" w:eastAsia="ja-JP"/>
        </w:rPr>
        <w:t xml:space="preserve"> be the same</w:t>
      </w:r>
      <w:r w:rsidR="002F1F35">
        <w:rPr>
          <w:noProof/>
          <w:lang w:val="en-US" w:eastAsia="ja-JP"/>
        </w:rPr>
        <w:t xml:space="preserve"> order</w:t>
      </w:r>
      <w:r w:rsidR="0083456B">
        <w:rPr>
          <w:noProof/>
          <w:lang w:val="en-US" w:eastAsia="ja-JP"/>
        </w:rPr>
        <w:t>.</w:t>
      </w:r>
      <w:r w:rsidR="0038653B">
        <w:rPr>
          <w:noProof/>
          <w:lang w:val="en-US" w:eastAsia="ja-JP"/>
        </w:rPr>
        <w:t xml:space="preserve"> </w:t>
      </w:r>
      <w:r w:rsidR="0002403A">
        <w:rPr>
          <w:noProof/>
          <w:lang w:val="en-US" w:eastAsia="ja-JP"/>
        </w:rPr>
        <w:t>In this worst case enhanced coverage (EC) scenario, the eMTC device transmits PUSCH for ~2 [sec] without any synchronization from BS. Such condition sets a challenge for meeting frequency error of ±0.1 ppm.</w:t>
      </w:r>
    </w:p>
    <w:p w:rsidR="000D60C4" w:rsidRDefault="002F1F35" w:rsidP="00913F89">
      <w:pPr>
        <w:jc w:val="both"/>
        <w:rPr>
          <w:noProof/>
          <w:lang w:val="en-US" w:eastAsia="ja-JP"/>
        </w:rPr>
      </w:pPr>
      <w:r>
        <w:rPr>
          <w:noProof/>
          <w:lang w:val="en-US" w:eastAsia="ja-JP"/>
        </w:rPr>
        <w:t>The</w:t>
      </w:r>
      <w:r w:rsidR="006E6AC0">
        <w:rPr>
          <w:noProof/>
          <w:lang w:val="en-US" w:eastAsia="ja-JP"/>
        </w:rPr>
        <w:t xml:space="preserve"> </w:t>
      </w:r>
      <w:r>
        <w:rPr>
          <w:noProof/>
          <w:lang w:val="en-US" w:eastAsia="ja-JP"/>
        </w:rPr>
        <w:t xml:space="preserve">results </w:t>
      </w:r>
      <w:r w:rsidR="000D60C4">
        <w:rPr>
          <w:noProof/>
          <w:lang w:val="en-US" w:eastAsia="ja-JP"/>
        </w:rPr>
        <w:t>in Figure 1</w:t>
      </w:r>
      <w:r w:rsidR="006E6AC0">
        <w:rPr>
          <w:noProof/>
          <w:lang w:val="en-US" w:eastAsia="ja-JP"/>
        </w:rPr>
        <w:t xml:space="preserve"> </w:t>
      </w:r>
      <w:r>
        <w:rPr>
          <w:noProof/>
          <w:lang w:val="en-US" w:eastAsia="ja-JP"/>
        </w:rPr>
        <w:t xml:space="preserve">show the frequency error variation (in ppm) versus temperature changes </w:t>
      </w:r>
      <w:r w:rsidR="006E6AC0">
        <w:rPr>
          <w:noProof/>
          <w:lang w:val="en-US" w:eastAsia="ja-JP"/>
        </w:rPr>
        <w:t>which is based on actual measur</w:t>
      </w:r>
      <w:r>
        <w:rPr>
          <w:noProof/>
          <w:lang w:val="en-US" w:eastAsia="ja-JP"/>
        </w:rPr>
        <w:t>e</w:t>
      </w:r>
      <w:r w:rsidR="006E6AC0">
        <w:rPr>
          <w:noProof/>
          <w:lang w:val="en-US" w:eastAsia="ja-JP"/>
        </w:rPr>
        <w:t>ments from crystal vendor</w:t>
      </w:r>
      <w:r>
        <w:rPr>
          <w:noProof/>
          <w:lang w:val="en-US" w:eastAsia="ja-JP"/>
        </w:rPr>
        <w:t>.</w:t>
      </w:r>
      <w:r w:rsidR="006E6AC0">
        <w:rPr>
          <w:noProof/>
          <w:lang w:val="en-US" w:eastAsia="ja-JP"/>
        </w:rPr>
        <w:t xml:space="preserve"> </w:t>
      </w:r>
      <w:r>
        <w:rPr>
          <w:noProof/>
          <w:lang w:val="en-US" w:eastAsia="ja-JP"/>
        </w:rPr>
        <w:t xml:space="preserve">We </w:t>
      </w:r>
      <w:r w:rsidR="006E6AC0">
        <w:rPr>
          <w:noProof/>
          <w:lang w:val="en-US" w:eastAsia="ja-JP"/>
        </w:rPr>
        <w:t>conclude that</w:t>
      </w:r>
      <w:r w:rsidR="000D60C4">
        <w:rPr>
          <w:noProof/>
          <w:lang w:val="en-US" w:eastAsia="ja-JP"/>
        </w:rPr>
        <w:t xml:space="preserve"> in order to meet 0.1</w:t>
      </w:r>
      <w:r>
        <w:rPr>
          <w:noProof/>
          <w:lang w:val="en-US" w:eastAsia="ja-JP"/>
        </w:rPr>
        <w:t xml:space="preserve"> </w:t>
      </w:r>
      <w:r w:rsidR="000D60C4">
        <w:rPr>
          <w:noProof/>
          <w:lang w:val="en-US" w:eastAsia="ja-JP"/>
        </w:rPr>
        <w:t>ppm accuracy requ</w:t>
      </w:r>
      <w:r>
        <w:rPr>
          <w:noProof/>
          <w:lang w:val="en-US" w:eastAsia="ja-JP"/>
        </w:rPr>
        <w:t>i</w:t>
      </w:r>
      <w:r w:rsidR="000D60C4">
        <w:rPr>
          <w:noProof/>
          <w:lang w:val="en-US" w:eastAsia="ja-JP"/>
        </w:rPr>
        <w:t>r</w:t>
      </w:r>
      <w:r>
        <w:rPr>
          <w:noProof/>
          <w:lang w:val="en-US" w:eastAsia="ja-JP"/>
        </w:rPr>
        <w:t>e</w:t>
      </w:r>
      <w:r w:rsidR="000D60C4">
        <w:rPr>
          <w:noProof/>
          <w:lang w:val="en-US" w:eastAsia="ja-JP"/>
        </w:rPr>
        <w:t>ment, osci</w:t>
      </w:r>
      <w:r w:rsidR="00913F89">
        <w:rPr>
          <w:noProof/>
          <w:lang w:val="en-US" w:eastAsia="ja-JP"/>
        </w:rPr>
        <w:t>l</w:t>
      </w:r>
      <w:r w:rsidR="000D60C4">
        <w:rPr>
          <w:noProof/>
          <w:lang w:val="en-US" w:eastAsia="ja-JP"/>
        </w:rPr>
        <w:t>lator temper</w:t>
      </w:r>
      <w:r>
        <w:rPr>
          <w:noProof/>
          <w:lang w:val="en-US" w:eastAsia="ja-JP"/>
        </w:rPr>
        <w:t>a</w:t>
      </w:r>
      <w:r w:rsidR="000D60C4">
        <w:rPr>
          <w:noProof/>
          <w:lang w:val="en-US" w:eastAsia="ja-JP"/>
        </w:rPr>
        <w:t>ture</w:t>
      </w:r>
      <w:r w:rsidR="00624916">
        <w:rPr>
          <w:noProof/>
          <w:lang w:val="en-US" w:eastAsia="ja-JP"/>
        </w:rPr>
        <w:t xml:space="preserve"> uncert</w:t>
      </w:r>
      <w:r>
        <w:rPr>
          <w:noProof/>
          <w:lang w:val="en-US" w:eastAsia="ja-JP"/>
        </w:rPr>
        <w:t>ai</w:t>
      </w:r>
      <w:r w:rsidR="00624916">
        <w:rPr>
          <w:noProof/>
          <w:lang w:val="en-US" w:eastAsia="ja-JP"/>
        </w:rPr>
        <w:t>nty</w:t>
      </w:r>
      <w:r w:rsidR="000D60C4">
        <w:rPr>
          <w:noProof/>
          <w:lang w:val="en-US" w:eastAsia="ja-JP"/>
        </w:rPr>
        <w:t xml:space="preserve"> should be</w:t>
      </w:r>
      <w:r>
        <w:rPr>
          <w:noProof/>
          <w:lang w:val="en-US" w:eastAsia="ja-JP"/>
        </w:rPr>
        <w:t xml:space="preserve"> </w:t>
      </w:r>
      <w:r w:rsidR="00624916">
        <w:rPr>
          <w:noProof/>
          <w:lang w:val="en-US" w:eastAsia="ja-JP"/>
        </w:rPr>
        <w:t xml:space="preserve">smaller than </w:t>
      </w:r>
      <w:r w:rsidR="000D60C4">
        <w:rPr>
          <w:noProof/>
          <w:lang w:val="en-US" w:eastAsia="ja-JP"/>
        </w:rPr>
        <w:t>0.15</w:t>
      </w:r>
      <w:bookmarkStart w:id="2" w:name="OLE_LINK4"/>
      <w:r w:rsidR="000D60C4">
        <w:rPr>
          <w:noProof/>
          <w:lang w:val="en-US" w:eastAsia="ja-JP"/>
        </w:rPr>
        <w:t>°</w:t>
      </w:r>
      <w:r w:rsidR="006E6AC0">
        <w:rPr>
          <w:noProof/>
          <w:lang w:val="en-US" w:eastAsia="ja-JP"/>
        </w:rPr>
        <w:t>C</w:t>
      </w:r>
      <w:bookmarkEnd w:id="2"/>
      <w:r w:rsidR="000D60C4">
        <w:rPr>
          <w:noProof/>
          <w:lang w:val="en-US" w:eastAsia="ja-JP"/>
        </w:rPr>
        <w:t xml:space="preserve"> during 2.048</w:t>
      </w:r>
      <w:r>
        <w:rPr>
          <w:noProof/>
          <w:lang w:val="en-US" w:eastAsia="ja-JP"/>
        </w:rPr>
        <w:t xml:space="preserve"> </w:t>
      </w:r>
      <w:r w:rsidR="000D60C4">
        <w:rPr>
          <w:noProof/>
          <w:lang w:val="en-US" w:eastAsia="ja-JP"/>
        </w:rPr>
        <w:t>sec transmission period, which is impracti</w:t>
      </w:r>
      <w:r>
        <w:rPr>
          <w:noProof/>
          <w:lang w:val="en-US" w:eastAsia="ja-JP"/>
        </w:rPr>
        <w:t>c</w:t>
      </w:r>
      <w:r w:rsidR="000D60C4">
        <w:rPr>
          <w:noProof/>
          <w:lang w:val="en-US" w:eastAsia="ja-JP"/>
        </w:rPr>
        <w:t xml:space="preserve">al for most low cost applications. </w:t>
      </w:r>
    </w:p>
    <w:p w:rsidR="00702B8D" w:rsidRPr="00ED3526" w:rsidRDefault="00191E9C" w:rsidP="00702B8D">
      <w:pPr>
        <w:rPr>
          <w:lang w:eastAsia="ja-JP"/>
        </w:rPr>
      </w:pPr>
      <w:r w:rsidRPr="00191E9C">
        <w:rPr>
          <w:noProof/>
          <w:lang w:val="en-US" w:eastAsia="en-US" w:bidi="he-IL"/>
        </w:rPr>
        <w:lastRenderedPageBreak/>
        <w:t xml:space="preserve"> </w:t>
      </w:r>
      <w:r w:rsidR="00DE0C46">
        <w:rPr>
          <w:noProof/>
          <w:lang w:val="en-US" w:eastAsia="ja-JP"/>
        </w:rPr>
        <w:drawing>
          <wp:inline distT="0" distB="0" distL="0" distR="0">
            <wp:extent cx="6019800" cy="2811145"/>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l="1689" b="3700"/>
                    <a:stretch>
                      <a:fillRect/>
                    </a:stretch>
                  </pic:blipFill>
                  <pic:spPr bwMode="auto">
                    <a:xfrm>
                      <a:off x="0" y="0"/>
                      <a:ext cx="6019800" cy="2811145"/>
                    </a:xfrm>
                    <a:prstGeom prst="rect">
                      <a:avLst/>
                    </a:prstGeom>
                    <a:noFill/>
                    <a:ln w="9525">
                      <a:noFill/>
                      <a:miter lim="800000"/>
                      <a:headEnd/>
                      <a:tailEnd/>
                    </a:ln>
                  </pic:spPr>
                </pic:pic>
              </a:graphicData>
            </a:graphic>
          </wp:inline>
        </w:drawing>
      </w:r>
    </w:p>
    <w:p w:rsidR="00462901" w:rsidRDefault="00CB4F13" w:rsidP="00A62C47">
      <w:pPr>
        <w:rPr>
          <w:lang w:eastAsia="ja-JP"/>
        </w:rPr>
      </w:pPr>
      <w:r>
        <w:rPr>
          <w:noProof/>
        </w:rPr>
        <w:pict>
          <v:shapetype id="_x0000_t202" coordsize="21600,21600" o:spt="202" path="m,l,21600r21600,l21600,xe">
            <v:stroke joinstyle="miter"/>
            <v:path gradientshapeok="t" o:connecttype="rect"/>
          </v:shapetype>
          <v:shape id="Text Box 3" o:spid="_x0000_s1026" type="#_x0000_t202" style="position:absolute;margin-left:0;margin-top:.6pt;width:309.7pt;height:23.5pt;z-index:251657728;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" stroked="f">
            <v:textbox style="mso-fit-shape-to-text:t" inset="0,0,0,0">
              <w:txbxContent>
                <w:p w:rsidR="00D401EB" w:rsidRPr="00E36F2D" w:rsidRDefault="00D401EB" w:rsidP="006E6AC0">
                  <w:pPr>
                    <w:pStyle w:val="Caption"/>
                    <w:jc w:val="center"/>
                    <w:rPr>
                      <w:lang w:eastAsia="ja-JP"/>
                    </w:rPr>
                  </w:pPr>
                  <w:r>
                    <w:t xml:space="preserve">Figure </w:t>
                  </w:r>
                  <w:fldSimple w:instr=" SEQ Figure \* ARABIC ">
                    <w:r>
                      <w:rPr>
                        <w:noProof/>
                      </w:rPr>
                      <w:t>1</w:t>
                    </w:r>
                  </w:fldSimple>
                  <w:r>
                    <w:rPr>
                      <w:lang w:val="en-US"/>
                    </w:rPr>
                    <w:t xml:space="preserve"> </w:t>
                  </w:r>
                  <w:r w:rsidR="00274E4F">
                    <w:rPr>
                      <w:lang w:val="en-US"/>
                    </w:rPr>
                    <w:t>:</w:t>
                  </w:r>
                  <w:r>
                    <w:rPr>
                      <w:lang w:val="en-US"/>
                    </w:rPr>
                    <w:t xml:space="preserve"> 5 </w:t>
                  </w:r>
                  <w:r w:rsidR="006E6AC0">
                    <w:rPr>
                      <w:lang w:val="en-US"/>
                    </w:rPr>
                    <w:t>Samp</w:t>
                  </w:r>
                  <w:r w:rsidR="00191E9C">
                    <w:rPr>
                      <w:lang w:val="en-US"/>
                    </w:rPr>
                    <w:t>l</w:t>
                  </w:r>
                  <w:r w:rsidR="006E6AC0">
                    <w:rPr>
                      <w:lang w:val="en-US"/>
                    </w:rPr>
                    <w:t xml:space="preserve">es </w:t>
                  </w:r>
                  <w:r>
                    <w:rPr>
                      <w:lang w:val="en-US"/>
                    </w:rPr>
                    <w:t>of Common crystal from the same production line</w:t>
                  </w:r>
                </w:p>
              </w:txbxContent>
            </v:textbox>
            <w10:wrap anchorx="margin"/>
          </v:shape>
        </w:pict>
      </w:r>
    </w:p>
    <w:p w:rsidR="00191E9C" w:rsidRDefault="00191E9C" w:rsidP="008B1D44">
      <w:pPr>
        <w:rPr>
          <w:lang w:eastAsia="ja-JP"/>
        </w:rPr>
      </w:pPr>
    </w:p>
    <w:p w:rsidR="00274E4F" w:rsidRPr="00624916" w:rsidRDefault="00274E4F" w:rsidP="00624916">
      <w:pPr>
        <w:rPr>
          <w:b/>
          <w:bCs/>
          <w:noProof/>
          <w:lang w:val="en-US" w:eastAsia="ja-JP"/>
        </w:rPr>
      </w:pPr>
      <w:r w:rsidRPr="00624916">
        <w:rPr>
          <w:b/>
          <w:bCs/>
          <w:lang w:eastAsia="ja-JP"/>
        </w:rPr>
        <w:t>Observation 2:</w:t>
      </w:r>
      <w:r w:rsidR="009F5F8C" w:rsidRPr="00624916">
        <w:rPr>
          <w:b/>
          <w:bCs/>
          <w:lang w:eastAsia="ja-JP"/>
        </w:rPr>
        <w:t xml:space="preserve"> Large frequency offset can be introduced by the temperature variations</w:t>
      </w:r>
      <w:r w:rsidR="006E6AC0" w:rsidRPr="00624916">
        <w:rPr>
          <w:b/>
          <w:bCs/>
          <w:lang w:eastAsia="ja-JP"/>
        </w:rPr>
        <w:t>, in order to meet original 0.1</w:t>
      </w:r>
      <w:r w:rsidR="0002403A">
        <w:rPr>
          <w:b/>
          <w:bCs/>
          <w:lang w:eastAsia="ja-JP"/>
        </w:rPr>
        <w:t xml:space="preserve"> </w:t>
      </w:r>
      <w:r w:rsidR="006E6AC0" w:rsidRPr="00624916">
        <w:rPr>
          <w:b/>
          <w:bCs/>
          <w:lang w:eastAsia="ja-JP"/>
        </w:rPr>
        <w:t xml:space="preserve">ppm requirement, temperature </w:t>
      </w:r>
      <w:r w:rsidR="00624916">
        <w:rPr>
          <w:b/>
          <w:bCs/>
          <w:lang w:eastAsia="ja-JP"/>
        </w:rPr>
        <w:t>uncertainty</w:t>
      </w:r>
      <w:r w:rsidR="00624916" w:rsidRPr="00624916">
        <w:rPr>
          <w:b/>
          <w:bCs/>
          <w:lang w:eastAsia="ja-JP"/>
        </w:rPr>
        <w:t xml:space="preserve"> </w:t>
      </w:r>
      <w:r w:rsidR="006E6AC0" w:rsidRPr="00624916">
        <w:rPr>
          <w:b/>
          <w:bCs/>
          <w:lang w:eastAsia="ja-JP"/>
        </w:rPr>
        <w:t>should be smaller than 0.15</w:t>
      </w:r>
      <w:r w:rsidR="006E6AC0" w:rsidRPr="00624916">
        <w:rPr>
          <w:b/>
          <w:bCs/>
          <w:noProof/>
          <w:lang w:val="en-US" w:eastAsia="ja-JP"/>
        </w:rPr>
        <w:t>°C</w:t>
      </w:r>
    </w:p>
    <w:p w:rsidR="00274E4F" w:rsidRPr="00913F89" w:rsidRDefault="002F1F35" w:rsidP="008B1D44">
      <w:pPr>
        <w:rPr>
          <w:lang w:eastAsia="ja-JP"/>
        </w:rPr>
      </w:pPr>
      <w:r w:rsidRPr="00913F89">
        <w:rPr>
          <w:lang w:eastAsia="ja-JP"/>
        </w:rPr>
        <w:t>Based on the aforementioned observations, we have the following proposals:</w:t>
      </w:r>
    </w:p>
    <w:p w:rsidR="00274E4F" w:rsidRPr="00624916" w:rsidRDefault="00274E4F" w:rsidP="00C07B85">
      <w:pPr>
        <w:rPr>
          <w:b/>
          <w:bCs/>
          <w:lang w:eastAsia="ja-JP"/>
        </w:rPr>
      </w:pPr>
      <w:r w:rsidRPr="00624916">
        <w:rPr>
          <w:b/>
          <w:bCs/>
          <w:lang w:eastAsia="ja-JP"/>
        </w:rPr>
        <w:t>Proposal 1:</w:t>
      </w:r>
      <w:r w:rsidR="00483B21" w:rsidRPr="00624916">
        <w:rPr>
          <w:b/>
          <w:bCs/>
          <w:lang w:eastAsia="ja-JP"/>
        </w:rPr>
        <w:t xml:space="preserve"> Relax the </w:t>
      </w:r>
      <w:r w:rsidR="009F5F8C" w:rsidRPr="00624916">
        <w:rPr>
          <w:b/>
          <w:bCs/>
          <w:lang w:eastAsia="ja-JP"/>
        </w:rPr>
        <w:t xml:space="preserve">frequency error </w:t>
      </w:r>
      <w:r w:rsidR="00483B21" w:rsidRPr="00624916">
        <w:rPr>
          <w:b/>
          <w:bCs/>
          <w:lang w:eastAsia="ja-JP"/>
        </w:rPr>
        <w:t>requirement</w:t>
      </w:r>
      <w:r w:rsidR="006E6AC0" w:rsidRPr="00624916">
        <w:rPr>
          <w:b/>
          <w:bCs/>
          <w:lang w:eastAsia="ja-JP"/>
        </w:rPr>
        <w:t xml:space="preserve">s under extended coverage conditions, requirements such as </w:t>
      </w:r>
      <w:r w:rsidR="00C07B85">
        <w:rPr>
          <w:b/>
          <w:bCs/>
          <w:lang w:eastAsia="ja-JP"/>
        </w:rPr>
        <w:t>0.5</w:t>
      </w:r>
      <w:r w:rsidR="0002403A">
        <w:rPr>
          <w:b/>
          <w:bCs/>
          <w:lang w:eastAsia="ja-JP"/>
        </w:rPr>
        <w:t xml:space="preserve"> </w:t>
      </w:r>
      <w:r w:rsidR="00C07B85" w:rsidRPr="00624916">
        <w:rPr>
          <w:b/>
          <w:bCs/>
          <w:lang w:eastAsia="ja-JP"/>
        </w:rPr>
        <w:t xml:space="preserve">ppm </w:t>
      </w:r>
      <w:r w:rsidR="006E6AC0" w:rsidRPr="00624916">
        <w:rPr>
          <w:b/>
          <w:bCs/>
          <w:lang w:eastAsia="ja-JP"/>
        </w:rPr>
        <w:t>within 1</w:t>
      </w:r>
      <w:r w:rsidR="0002403A">
        <w:rPr>
          <w:b/>
          <w:bCs/>
          <w:lang w:eastAsia="ja-JP"/>
        </w:rPr>
        <w:t xml:space="preserve"> </w:t>
      </w:r>
      <w:r w:rsidR="006E6AC0" w:rsidRPr="00624916">
        <w:rPr>
          <w:b/>
          <w:bCs/>
          <w:lang w:eastAsia="ja-JP"/>
        </w:rPr>
        <w:t xml:space="preserve">sec </w:t>
      </w:r>
      <w:r w:rsidR="00035D2D" w:rsidRPr="00624916">
        <w:rPr>
          <w:b/>
          <w:bCs/>
          <w:lang w:eastAsia="ja-JP"/>
        </w:rPr>
        <w:t xml:space="preserve">seems to be achievable even for small modules with fast temperature changes. </w:t>
      </w:r>
    </w:p>
    <w:p w:rsidR="00274E4F" w:rsidRPr="00624916" w:rsidRDefault="00274E4F" w:rsidP="008B1D44">
      <w:pPr>
        <w:rPr>
          <w:b/>
          <w:bCs/>
          <w:lang w:eastAsia="ja-JP"/>
        </w:rPr>
      </w:pPr>
      <w:r w:rsidRPr="00624916">
        <w:rPr>
          <w:b/>
          <w:bCs/>
          <w:lang w:eastAsia="ja-JP"/>
        </w:rPr>
        <w:t>Proposal 2:</w:t>
      </w:r>
      <w:r w:rsidR="00483B21" w:rsidRPr="00624916">
        <w:rPr>
          <w:b/>
          <w:bCs/>
          <w:lang w:eastAsia="ja-JP"/>
        </w:rPr>
        <w:t xml:space="preserve"> RAN4 sends an LS </w:t>
      </w:r>
      <w:r w:rsidR="009F5F8C" w:rsidRPr="00624916">
        <w:rPr>
          <w:b/>
          <w:bCs/>
          <w:lang w:eastAsia="ja-JP"/>
        </w:rPr>
        <w:t>to RAN1 to consider the potentially large frequency offset due to the temperature change</w:t>
      </w:r>
      <w:r w:rsidR="00913F89">
        <w:rPr>
          <w:b/>
          <w:bCs/>
          <w:lang w:eastAsia="ja-JP"/>
        </w:rPr>
        <w:t>s</w:t>
      </w:r>
      <w:r w:rsidR="009F5F8C" w:rsidRPr="00624916">
        <w:rPr>
          <w:b/>
          <w:bCs/>
          <w:lang w:eastAsia="ja-JP"/>
        </w:rPr>
        <w:t xml:space="preserve"> and identify the method to keep the residual frequency offset low during data transmission.</w:t>
      </w:r>
    </w:p>
    <w:p w:rsidR="00301BEF" w:rsidRDefault="004647AB" w:rsidP="00D063F4">
      <w:pPr>
        <w:pStyle w:val="Heading1"/>
      </w:pPr>
      <w:r w:rsidRPr="00261E10">
        <w:t>Conclusion</w:t>
      </w:r>
    </w:p>
    <w:p w:rsidR="00DE67D1" w:rsidRDefault="00035D2D" w:rsidP="00035D2D">
      <w:pPr>
        <w:rPr>
          <w:noProof/>
          <w:lang w:val="en-US" w:eastAsia="ja-JP"/>
        </w:rPr>
      </w:pPr>
      <w:r>
        <w:rPr>
          <w:noProof/>
          <w:lang w:val="en-US" w:eastAsia="ja-JP"/>
        </w:rPr>
        <w:t xml:space="preserve">DCXO and XO </w:t>
      </w:r>
      <w:r w:rsidR="00407DE1">
        <w:rPr>
          <w:noProof/>
          <w:lang w:val="en-US" w:eastAsia="ja-JP"/>
        </w:rPr>
        <w:t>is very attractive solution for UE trans</w:t>
      </w:r>
      <w:r w:rsidR="00913F89">
        <w:rPr>
          <w:noProof/>
          <w:lang w:val="en-US" w:eastAsia="ja-JP"/>
        </w:rPr>
        <w:t>ce</w:t>
      </w:r>
      <w:r w:rsidR="00407DE1">
        <w:rPr>
          <w:noProof/>
          <w:lang w:val="en-US" w:eastAsia="ja-JP"/>
        </w:rPr>
        <w:t>iver in NB-IoT</w:t>
      </w:r>
      <w:r w:rsidR="00913F89">
        <w:rPr>
          <w:noProof/>
          <w:lang w:val="en-US" w:eastAsia="ja-JP"/>
        </w:rPr>
        <w:t xml:space="preserve"> mainly to reduce the cost</w:t>
      </w:r>
      <w:r w:rsidR="002F1655" w:rsidRPr="002F1655">
        <w:rPr>
          <w:noProof/>
          <w:lang w:val="en-US" w:eastAsia="ja-JP"/>
        </w:rPr>
        <w:t>.</w:t>
      </w:r>
      <w:r w:rsidR="00913F89">
        <w:rPr>
          <w:noProof/>
          <w:lang w:val="en-US" w:eastAsia="ja-JP"/>
        </w:rPr>
        <w:t xml:space="preserve"> We have obtained the following observations:</w:t>
      </w:r>
      <w:r w:rsidR="002F1655" w:rsidRPr="002F1655">
        <w:rPr>
          <w:noProof/>
          <w:lang w:val="en-US" w:eastAsia="ja-JP"/>
        </w:rPr>
        <w:t xml:space="preserve"> </w:t>
      </w:r>
    </w:p>
    <w:p w:rsidR="00045CA8" w:rsidRDefault="00045CA8" w:rsidP="008D16D6">
      <w:pPr>
        <w:rPr>
          <w:b/>
          <w:bCs/>
        </w:rPr>
      </w:pPr>
      <w:r w:rsidRPr="00624916">
        <w:rPr>
          <w:b/>
          <w:bCs/>
        </w:rPr>
        <w:t>Observation 1: NB-IoT is expected to use low cost oscillator (e.g. DCXO or XO) to reduce the cost but expected to have more imperfections (mainly frequency stability over temperature).</w:t>
      </w:r>
    </w:p>
    <w:p w:rsidR="00045CA8" w:rsidRDefault="00045CA8" w:rsidP="00624916">
      <w:pPr>
        <w:rPr>
          <w:b/>
          <w:bCs/>
          <w:noProof/>
          <w:lang w:val="en-US" w:eastAsia="ja-JP"/>
        </w:rPr>
      </w:pPr>
      <w:r w:rsidRPr="00624916">
        <w:rPr>
          <w:b/>
          <w:bCs/>
          <w:lang w:eastAsia="ja-JP"/>
        </w:rPr>
        <w:t xml:space="preserve">Observation 2: Large frequency offset can be introduced by the temperature variations, in order to meet original 0.1ppm requirement, temperature </w:t>
      </w:r>
      <w:r w:rsidR="00624916">
        <w:rPr>
          <w:b/>
          <w:bCs/>
          <w:lang w:eastAsia="ja-JP"/>
        </w:rPr>
        <w:t xml:space="preserve">uncertainty </w:t>
      </w:r>
      <w:r w:rsidR="00624916" w:rsidRPr="00624916">
        <w:rPr>
          <w:b/>
          <w:bCs/>
          <w:lang w:eastAsia="ja-JP"/>
        </w:rPr>
        <w:t>should</w:t>
      </w:r>
      <w:r w:rsidRPr="00624916">
        <w:rPr>
          <w:b/>
          <w:bCs/>
          <w:lang w:eastAsia="ja-JP"/>
        </w:rPr>
        <w:t xml:space="preserve"> be smaller than 0.15</w:t>
      </w:r>
      <w:r w:rsidRPr="00624916">
        <w:rPr>
          <w:b/>
          <w:bCs/>
          <w:noProof/>
          <w:lang w:val="en-US" w:eastAsia="ja-JP"/>
        </w:rPr>
        <w:t>°C</w:t>
      </w:r>
    </w:p>
    <w:p w:rsidR="0002403A" w:rsidRPr="0002403A" w:rsidRDefault="0002403A" w:rsidP="00624916">
      <w:pPr>
        <w:rPr>
          <w:noProof/>
          <w:lang w:val="en-US" w:eastAsia="ja-JP"/>
        </w:rPr>
      </w:pPr>
      <w:r w:rsidRPr="0002403A">
        <w:rPr>
          <w:noProof/>
          <w:lang w:val="en-US" w:eastAsia="ja-JP"/>
        </w:rPr>
        <w:t>Hence, the following proposals:</w:t>
      </w:r>
    </w:p>
    <w:p w:rsidR="00045CA8" w:rsidRPr="00624916" w:rsidRDefault="00052547" w:rsidP="00624916">
      <w:pPr>
        <w:rPr>
          <w:b/>
          <w:bCs/>
          <w:lang w:eastAsia="ja-JP"/>
        </w:rPr>
      </w:pPr>
      <w:r w:rsidRPr="00624916">
        <w:rPr>
          <w:b/>
          <w:bCs/>
          <w:lang w:eastAsia="ja-JP"/>
        </w:rPr>
        <w:t xml:space="preserve">Proposal 1: Relax the frequency error requirements under extended coverage conditions, requirements such as </w:t>
      </w:r>
      <w:r>
        <w:rPr>
          <w:b/>
          <w:bCs/>
          <w:lang w:eastAsia="ja-JP"/>
        </w:rPr>
        <w:t xml:space="preserve">0.5 </w:t>
      </w:r>
      <w:r w:rsidRPr="00624916">
        <w:rPr>
          <w:b/>
          <w:bCs/>
          <w:lang w:eastAsia="ja-JP"/>
        </w:rPr>
        <w:t>ppm within 1</w:t>
      </w:r>
      <w:r>
        <w:rPr>
          <w:b/>
          <w:bCs/>
          <w:lang w:eastAsia="ja-JP"/>
        </w:rPr>
        <w:t xml:space="preserve"> </w:t>
      </w:r>
      <w:r w:rsidRPr="00624916">
        <w:rPr>
          <w:b/>
          <w:bCs/>
          <w:lang w:eastAsia="ja-JP"/>
        </w:rPr>
        <w:t>sec seems to be achievable even for small modules with fast temperature changes.</w:t>
      </w:r>
      <w:r w:rsidR="00045CA8" w:rsidRPr="00624916">
        <w:rPr>
          <w:b/>
          <w:bCs/>
          <w:lang w:eastAsia="ja-JP"/>
        </w:rPr>
        <w:t xml:space="preserve"> </w:t>
      </w:r>
    </w:p>
    <w:p w:rsidR="00045CA8" w:rsidRPr="00462901" w:rsidRDefault="00045CA8" w:rsidP="00045CA8">
      <w:pPr>
        <w:rPr>
          <w:lang w:eastAsia="ja-JP"/>
        </w:rPr>
      </w:pPr>
      <w:r w:rsidRPr="00624916">
        <w:rPr>
          <w:b/>
          <w:bCs/>
          <w:lang w:eastAsia="ja-JP"/>
        </w:rPr>
        <w:t>Proposal 2: RAN4 sends an LS to RAN1 to consider the potentially large frequency offset due to the temperature change</w:t>
      </w:r>
      <w:r w:rsidR="00913F89">
        <w:rPr>
          <w:b/>
          <w:bCs/>
          <w:lang w:eastAsia="ja-JP"/>
        </w:rPr>
        <w:t>s</w:t>
      </w:r>
      <w:r w:rsidRPr="00624916">
        <w:rPr>
          <w:b/>
          <w:bCs/>
          <w:lang w:eastAsia="ja-JP"/>
        </w:rPr>
        <w:t xml:space="preserve"> and identify the method to keep the residual frequency offset low during data transmission.</w:t>
      </w:r>
    </w:p>
    <w:p w:rsidR="00045CA8" w:rsidRPr="002F1655" w:rsidRDefault="00045CA8" w:rsidP="008D16D6">
      <w:pPr>
        <w:rPr>
          <w:noProof/>
          <w:lang w:val="en-US" w:eastAsia="ja-JP"/>
        </w:rPr>
      </w:pPr>
    </w:p>
    <w:p w:rsidR="00A85D3F" w:rsidRDefault="00A85D3F">
      <w:pPr>
        <w:pStyle w:val="Heading1"/>
      </w:pPr>
      <w:r>
        <w:t>References</w:t>
      </w:r>
    </w:p>
    <w:p w:rsidR="00A85D3F" w:rsidRDefault="00A85D3F">
      <w:pPr>
        <w:rPr>
          <w:rFonts w:ascii="Century" w:hAnsi="Century"/>
          <w:noProof/>
          <w:lang w:val="en-US" w:eastAsia="ja-JP"/>
        </w:rPr>
      </w:pPr>
    </w:p>
    <w:tbl>
      <w:tblPr>
        <w:tblW w:w="5000" w:type="pct"/>
        <w:tblCellSpacing w:w="15" w:type="dxa"/>
        <w:tblCellMar>
          <w:top w:w="15" w:type="dxa"/>
          <w:left w:w="15" w:type="dxa"/>
          <w:bottom w:w="15" w:type="dxa"/>
          <w:right w:w="15" w:type="dxa"/>
        </w:tblCellMar>
        <w:tblLook w:val="04A0"/>
      </w:tblPr>
      <w:tblGrid>
        <w:gridCol w:w="309"/>
        <w:gridCol w:w="9420"/>
      </w:tblGrid>
      <w:tr w:rsidR="00A85D3F">
        <w:trPr>
          <w:divId w:val="1936936675"/>
          <w:tblCellSpacing w:w="15" w:type="dxa"/>
        </w:trPr>
        <w:tc>
          <w:tcPr>
            <w:tcW w:w="50" w:type="pct"/>
            <w:hideMark/>
          </w:tcPr>
          <w:p w:rsidR="00A85D3F" w:rsidRDefault="00A85D3F">
            <w:pPr>
              <w:pStyle w:val="Bibliography"/>
              <w:rPr>
                <w:noProof/>
                <w:sz w:val="24"/>
                <w:szCs w:val="24"/>
              </w:rPr>
            </w:pPr>
            <w:r>
              <w:rPr>
                <w:noProof/>
              </w:rPr>
              <w:t xml:space="preserve">[1] </w:t>
            </w:r>
          </w:p>
        </w:tc>
        <w:tc>
          <w:tcPr>
            <w:tcW w:w="0" w:type="auto"/>
            <w:hideMark/>
          </w:tcPr>
          <w:p w:rsidR="00A85D3F" w:rsidRDefault="00A85D3F">
            <w:pPr>
              <w:pStyle w:val="Bibliography"/>
              <w:rPr>
                <w:noProof/>
              </w:rPr>
            </w:pPr>
            <w:r>
              <w:rPr>
                <w:noProof/>
              </w:rPr>
              <w:t xml:space="preserve">Nokia, </w:t>
            </w:r>
            <w:r>
              <w:rPr>
                <w:i/>
                <w:iCs/>
                <w:noProof/>
              </w:rPr>
              <w:t xml:space="preserve">R4-77AH-IoT-0150,"WF for NB-IOT transmitter characteristics", </w:t>
            </w:r>
            <w:r>
              <w:rPr>
                <w:noProof/>
              </w:rPr>
              <w:t xml:space="preserve">Budapest, 2016. </w:t>
            </w:r>
          </w:p>
        </w:tc>
      </w:tr>
      <w:tr w:rsidR="00A85D3F">
        <w:trPr>
          <w:divId w:val="1936936675"/>
          <w:tblCellSpacing w:w="15" w:type="dxa"/>
        </w:trPr>
        <w:tc>
          <w:tcPr>
            <w:tcW w:w="50" w:type="pct"/>
            <w:hideMark/>
          </w:tcPr>
          <w:p w:rsidR="00A85D3F" w:rsidRDefault="00A85D3F">
            <w:pPr>
              <w:pStyle w:val="Bibliography"/>
              <w:rPr>
                <w:noProof/>
              </w:rPr>
            </w:pPr>
            <w:r>
              <w:rPr>
                <w:noProof/>
              </w:rPr>
              <w:lastRenderedPageBreak/>
              <w:t xml:space="preserve">[2] </w:t>
            </w:r>
          </w:p>
        </w:tc>
        <w:tc>
          <w:tcPr>
            <w:tcW w:w="0" w:type="auto"/>
            <w:hideMark/>
          </w:tcPr>
          <w:p w:rsidR="00A85D3F" w:rsidRDefault="00A85D3F">
            <w:pPr>
              <w:pStyle w:val="Bibliography"/>
              <w:rPr>
                <w:noProof/>
              </w:rPr>
            </w:pPr>
            <w:r>
              <w:rPr>
                <w:noProof/>
              </w:rPr>
              <w:t xml:space="preserve">ASTRI, </w:t>
            </w:r>
            <w:r>
              <w:rPr>
                <w:i/>
                <w:iCs/>
                <w:noProof/>
              </w:rPr>
              <w:t xml:space="preserve">R4-77AH-IoT-0002,"Analysis of UE RF transceiver architecture for NB-IoT, </w:t>
            </w:r>
            <w:r>
              <w:rPr>
                <w:noProof/>
              </w:rPr>
              <w:t xml:space="preserve">Budapest, 2016. </w:t>
            </w:r>
          </w:p>
        </w:tc>
      </w:tr>
      <w:tr w:rsidR="00A85D3F">
        <w:trPr>
          <w:divId w:val="1936936675"/>
          <w:tblCellSpacing w:w="15" w:type="dxa"/>
        </w:trPr>
        <w:tc>
          <w:tcPr>
            <w:tcW w:w="50" w:type="pct"/>
            <w:hideMark/>
          </w:tcPr>
          <w:p w:rsidR="00A85D3F" w:rsidRDefault="00A85D3F">
            <w:pPr>
              <w:pStyle w:val="Bibliography"/>
              <w:rPr>
                <w:noProof/>
              </w:rPr>
            </w:pPr>
            <w:r>
              <w:rPr>
                <w:noProof/>
              </w:rPr>
              <w:t xml:space="preserve">[3] </w:t>
            </w:r>
          </w:p>
        </w:tc>
        <w:tc>
          <w:tcPr>
            <w:tcW w:w="0" w:type="auto"/>
            <w:hideMark/>
          </w:tcPr>
          <w:p w:rsidR="00A85D3F" w:rsidRDefault="00A85D3F">
            <w:pPr>
              <w:pStyle w:val="Bibliography"/>
              <w:rPr>
                <w:noProof/>
              </w:rPr>
            </w:pPr>
            <w:r>
              <w:rPr>
                <w:noProof/>
              </w:rPr>
              <w:t xml:space="preserve">3GPP TSG RAN meeting#70, </w:t>
            </w:r>
            <w:r>
              <w:rPr>
                <w:i/>
                <w:iCs/>
                <w:noProof/>
              </w:rPr>
              <w:t xml:space="preserve">RP-151931, </w:t>
            </w:r>
            <w:r>
              <w:rPr>
                <w:noProof/>
              </w:rPr>
              <w:t xml:space="preserve">Sitges, 2015. </w:t>
            </w:r>
          </w:p>
        </w:tc>
      </w:tr>
      <w:tr w:rsidR="00A85D3F">
        <w:trPr>
          <w:divId w:val="1936936675"/>
          <w:tblCellSpacing w:w="15" w:type="dxa"/>
        </w:trPr>
        <w:tc>
          <w:tcPr>
            <w:tcW w:w="50" w:type="pct"/>
            <w:hideMark/>
          </w:tcPr>
          <w:p w:rsidR="00A85D3F" w:rsidRDefault="00A85D3F">
            <w:pPr>
              <w:pStyle w:val="Bibliography"/>
              <w:rPr>
                <w:noProof/>
              </w:rPr>
            </w:pPr>
            <w:r>
              <w:rPr>
                <w:noProof/>
              </w:rPr>
              <w:t xml:space="preserve">[4] </w:t>
            </w:r>
          </w:p>
        </w:tc>
        <w:tc>
          <w:tcPr>
            <w:tcW w:w="0" w:type="auto"/>
            <w:hideMark/>
          </w:tcPr>
          <w:p w:rsidR="00A85D3F" w:rsidRDefault="00A85D3F">
            <w:pPr>
              <w:pStyle w:val="Bibliography"/>
              <w:rPr>
                <w:noProof/>
              </w:rPr>
            </w:pPr>
            <w:r>
              <w:rPr>
                <w:noProof/>
              </w:rPr>
              <w:t xml:space="preserve">WI rapporteur (Ericsson), </w:t>
            </w:r>
            <w:r>
              <w:rPr>
                <w:i/>
                <w:iCs/>
                <w:noProof/>
              </w:rPr>
              <w:t xml:space="preserve">RAN 1 agreements for Rel-13 eMTC sorted and edited by topic, </w:t>
            </w:r>
            <w:r>
              <w:rPr>
                <w:noProof/>
              </w:rPr>
              <w:t xml:space="preserve">Anaheim, 2015. </w:t>
            </w:r>
          </w:p>
        </w:tc>
      </w:tr>
    </w:tbl>
    <w:p w:rsidR="00A85D3F" w:rsidRDefault="00A85D3F">
      <w:pPr>
        <w:divId w:val="1936936675"/>
        <w:rPr>
          <w:rFonts w:eastAsia="Times New Roman"/>
          <w:noProof/>
        </w:rPr>
      </w:pPr>
    </w:p>
    <w:p w:rsidR="00A85D3F" w:rsidRDefault="00A85D3F"/>
    <w:p w:rsidR="00A6245B" w:rsidRDefault="00A6245B">
      <w:pPr>
        <w:divId w:val="1825124888"/>
        <w:rPr>
          <w:rFonts w:eastAsia="Times New Roman"/>
          <w:noProof/>
        </w:rPr>
      </w:pPr>
    </w:p>
    <w:p w:rsidR="00524B1F" w:rsidRDefault="00524B1F"/>
    <w:p w:rsidR="00524B1F" w:rsidRPr="00524B1F" w:rsidRDefault="00524B1F" w:rsidP="00524B1F"/>
    <w:p w:rsidR="00D063F4" w:rsidRDefault="00D063F4" w:rsidP="00D063F4"/>
    <w:p w:rsidR="00D063F4" w:rsidRPr="00D063F4" w:rsidRDefault="00D063F4" w:rsidP="00D063F4">
      <w:pPr>
        <w:rPr>
          <w:lang w:eastAsia="ja-JP"/>
        </w:rPr>
      </w:pPr>
    </w:p>
    <w:p w:rsidR="00DC62EC" w:rsidRPr="00AC36AB" w:rsidRDefault="00DC62EC" w:rsidP="001B1D64">
      <w:pPr>
        <w:pStyle w:val="B1"/>
        <w:ind w:left="0" w:firstLine="0"/>
        <w:rPr>
          <w:rFonts w:ascii="Arial" w:hAnsi="Arial" w:cs="Arial"/>
          <w:lang w:eastAsia="ja-JP"/>
        </w:rPr>
      </w:pPr>
    </w:p>
    <w:sectPr w:rsidR="00DC62EC" w:rsidRPr="00AC36AB"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C87" w:rsidRDefault="00126C87">
      <w:r>
        <w:separator/>
      </w:r>
    </w:p>
  </w:endnote>
  <w:endnote w:type="continuationSeparator" w:id="0">
    <w:p w:rsidR="00126C87" w:rsidRDefault="00126C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C87" w:rsidRDefault="00126C87">
      <w:r>
        <w:separator/>
      </w:r>
    </w:p>
  </w:footnote>
  <w:footnote w:type="continuationSeparator" w:id="0">
    <w:p w:rsidR="00126C87" w:rsidRDefault="00126C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5">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9">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B97C51"/>
    <w:multiLevelType w:val="hybridMultilevel"/>
    <w:tmpl w:val="2660B328"/>
    <w:lvl w:ilvl="0" w:tplc="8D7C5D7A">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1F1944"/>
    <w:multiLevelType w:val="hybridMultilevel"/>
    <w:tmpl w:val="E086F960"/>
    <w:lvl w:ilvl="0" w:tplc="827443C8">
      <w:start w:val="1"/>
      <w:numFmt w:val="bullet"/>
      <w:lvlText w:val="•"/>
      <w:lvlJc w:val="left"/>
      <w:pPr>
        <w:tabs>
          <w:tab w:val="num" w:pos="720"/>
        </w:tabs>
        <w:ind w:left="720" w:hanging="360"/>
      </w:pPr>
      <w:rPr>
        <w:rFonts w:ascii="Arial" w:hAnsi="Arial" w:hint="default"/>
      </w:rPr>
    </w:lvl>
    <w:lvl w:ilvl="1" w:tplc="BB0EB318" w:tentative="1">
      <w:start w:val="1"/>
      <w:numFmt w:val="bullet"/>
      <w:lvlText w:val="•"/>
      <w:lvlJc w:val="left"/>
      <w:pPr>
        <w:tabs>
          <w:tab w:val="num" w:pos="1440"/>
        </w:tabs>
        <w:ind w:left="1440" w:hanging="360"/>
      </w:pPr>
      <w:rPr>
        <w:rFonts w:ascii="Arial" w:hAnsi="Arial" w:hint="default"/>
      </w:rPr>
    </w:lvl>
    <w:lvl w:ilvl="2" w:tplc="18668954" w:tentative="1">
      <w:start w:val="1"/>
      <w:numFmt w:val="bullet"/>
      <w:lvlText w:val="•"/>
      <w:lvlJc w:val="left"/>
      <w:pPr>
        <w:tabs>
          <w:tab w:val="num" w:pos="2160"/>
        </w:tabs>
        <w:ind w:left="2160" w:hanging="360"/>
      </w:pPr>
      <w:rPr>
        <w:rFonts w:ascii="Arial" w:hAnsi="Arial" w:hint="default"/>
      </w:rPr>
    </w:lvl>
    <w:lvl w:ilvl="3" w:tplc="EE3AAAB6" w:tentative="1">
      <w:start w:val="1"/>
      <w:numFmt w:val="bullet"/>
      <w:lvlText w:val="•"/>
      <w:lvlJc w:val="left"/>
      <w:pPr>
        <w:tabs>
          <w:tab w:val="num" w:pos="2880"/>
        </w:tabs>
        <w:ind w:left="2880" w:hanging="360"/>
      </w:pPr>
      <w:rPr>
        <w:rFonts w:ascii="Arial" w:hAnsi="Arial" w:hint="default"/>
      </w:rPr>
    </w:lvl>
    <w:lvl w:ilvl="4" w:tplc="8E62F316" w:tentative="1">
      <w:start w:val="1"/>
      <w:numFmt w:val="bullet"/>
      <w:lvlText w:val="•"/>
      <w:lvlJc w:val="left"/>
      <w:pPr>
        <w:tabs>
          <w:tab w:val="num" w:pos="3600"/>
        </w:tabs>
        <w:ind w:left="3600" w:hanging="360"/>
      </w:pPr>
      <w:rPr>
        <w:rFonts w:ascii="Arial" w:hAnsi="Arial" w:hint="default"/>
      </w:rPr>
    </w:lvl>
    <w:lvl w:ilvl="5" w:tplc="282A4F88" w:tentative="1">
      <w:start w:val="1"/>
      <w:numFmt w:val="bullet"/>
      <w:lvlText w:val="•"/>
      <w:lvlJc w:val="left"/>
      <w:pPr>
        <w:tabs>
          <w:tab w:val="num" w:pos="4320"/>
        </w:tabs>
        <w:ind w:left="4320" w:hanging="360"/>
      </w:pPr>
      <w:rPr>
        <w:rFonts w:ascii="Arial" w:hAnsi="Arial" w:hint="default"/>
      </w:rPr>
    </w:lvl>
    <w:lvl w:ilvl="6" w:tplc="8F5C4C96" w:tentative="1">
      <w:start w:val="1"/>
      <w:numFmt w:val="bullet"/>
      <w:lvlText w:val="•"/>
      <w:lvlJc w:val="left"/>
      <w:pPr>
        <w:tabs>
          <w:tab w:val="num" w:pos="5040"/>
        </w:tabs>
        <w:ind w:left="5040" w:hanging="360"/>
      </w:pPr>
      <w:rPr>
        <w:rFonts w:ascii="Arial" w:hAnsi="Arial" w:hint="default"/>
      </w:rPr>
    </w:lvl>
    <w:lvl w:ilvl="7" w:tplc="9A763D8C" w:tentative="1">
      <w:start w:val="1"/>
      <w:numFmt w:val="bullet"/>
      <w:lvlText w:val="•"/>
      <w:lvlJc w:val="left"/>
      <w:pPr>
        <w:tabs>
          <w:tab w:val="num" w:pos="5760"/>
        </w:tabs>
        <w:ind w:left="5760" w:hanging="360"/>
      </w:pPr>
      <w:rPr>
        <w:rFonts w:ascii="Arial" w:hAnsi="Arial" w:hint="default"/>
      </w:rPr>
    </w:lvl>
    <w:lvl w:ilvl="8" w:tplc="8E82764C" w:tentative="1">
      <w:start w:val="1"/>
      <w:numFmt w:val="bullet"/>
      <w:lvlText w:val="•"/>
      <w:lvlJc w:val="left"/>
      <w:pPr>
        <w:tabs>
          <w:tab w:val="num" w:pos="6480"/>
        </w:tabs>
        <w:ind w:left="6480" w:hanging="360"/>
      </w:pPr>
      <w:rPr>
        <w:rFonts w:ascii="Arial" w:hAnsi="Arial" w:hint="default"/>
      </w:rPr>
    </w:lvl>
  </w:abstractNum>
  <w:abstractNum w:abstractNumId="18">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19"/>
  </w:num>
  <w:num w:numId="3">
    <w:abstractNumId w:val="9"/>
  </w:num>
  <w:num w:numId="4">
    <w:abstractNumId w:val="12"/>
  </w:num>
  <w:num w:numId="5">
    <w:abstractNumId w:val="7"/>
  </w:num>
  <w:num w:numId="6">
    <w:abstractNumId w:val="18"/>
  </w:num>
  <w:num w:numId="7">
    <w:abstractNumId w:val="13"/>
  </w:num>
  <w:num w:numId="8">
    <w:abstractNumId w:val="1"/>
  </w:num>
  <w:num w:numId="9">
    <w:abstractNumId w:val="5"/>
  </w:num>
  <w:num w:numId="10">
    <w:abstractNumId w:val="14"/>
  </w:num>
  <w:num w:numId="11">
    <w:abstractNumId w:val="15"/>
  </w:num>
  <w:num w:numId="12">
    <w:abstractNumId w:val="3"/>
  </w:num>
  <w:num w:numId="13">
    <w:abstractNumId w:val="16"/>
  </w:num>
  <w:num w:numId="14">
    <w:abstractNumId w:val="0"/>
  </w:num>
  <w:num w:numId="15">
    <w:abstractNumId w:val="2"/>
  </w:num>
  <w:num w:numId="16">
    <w:abstractNumId w:val="8"/>
  </w:num>
  <w:num w:numId="17">
    <w:abstractNumId w:val="4"/>
  </w:num>
  <w:num w:numId="18">
    <w:abstractNumId w:val="10"/>
  </w:num>
  <w:num w:numId="19">
    <w:abstractNumId w:val="11"/>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bordersDoNotSurroundHeader/>
  <w:bordersDoNotSurroundFooter/>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307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0524"/>
    <w:rsid w:val="00001374"/>
    <w:rsid w:val="00003343"/>
    <w:rsid w:val="00003417"/>
    <w:rsid w:val="000043F8"/>
    <w:rsid w:val="00004928"/>
    <w:rsid w:val="00004BFD"/>
    <w:rsid w:val="00004F47"/>
    <w:rsid w:val="00006B6C"/>
    <w:rsid w:val="0000797A"/>
    <w:rsid w:val="00010618"/>
    <w:rsid w:val="00010AE4"/>
    <w:rsid w:val="00010B90"/>
    <w:rsid w:val="00013230"/>
    <w:rsid w:val="00013C75"/>
    <w:rsid w:val="00014615"/>
    <w:rsid w:val="00015751"/>
    <w:rsid w:val="00015769"/>
    <w:rsid w:val="00016366"/>
    <w:rsid w:val="0001662A"/>
    <w:rsid w:val="00016E53"/>
    <w:rsid w:val="0001728F"/>
    <w:rsid w:val="0002022E"/>
    <w:rsid w:val="00020273"/>
    <w:rsid w:val="000213A0"/>
    <w:rsid w:val="000213C8"/>
    <w:rsid w:val="000220E8"/>
    <w:rsid w:val="00022766"/>
    <w:rsid w:val="00023666"/>
    <w:rsid w:val="00023D9C"/>
    <w:rsid w:val="0002403A"/>
    <w:rsid w:val="00024E63"/>
    <w:rsid w:val="00024EAF"/>
    <w:rsid w:val="000301F3"/>
    <w:rsid w:val="00031542"/>
    <w:rsid w:val="00033289"/>
    <w:rsid w:val="0003449C"/>
    <w:rsid w:val="00034BD1"/>
    <w:rsid w:val="00035236"/>
    <w:rsid w:val="00035D2D"/>
    <w:rsid w:val="000364B2"/>
    <w:rsid w:val="00036A01"/>
    <w:rsid w:val="00036DF7"/>
    <w:rsid w:val="000370D8"/>
    <w:rsid w:val="0003776F"/>
    <w:rsid w:val="00037B2C"/>
    <w:rsid w:val="000400DE"/>
    <w:rsid w:val="00040E69"/>
    <w:rsid w:val="000412C3"/>
    <w:rsid w:val="00041AA7"/>
    <w:rsid w:val="00043CBE"/>
    <w:rsid w:val="0004449B"/>
    <w:rsid w:val="00044739"/>
    <w:rsid w:val="00044C49"/>
    <w:rsid w:val="00045CA8"/>
    <w:rsid w:val="00047CE4"/>
    <w:rsid w:val="0005009D"/>
    <w:rsid w:val="00050347"/>
    <w:rsid w:val="0005046C"/>
    <w:rsid w:val="0005160F"/>
    <w:rsid w:val="00051B95"/>
    <w:rsid w:val="00052040"/>
    <w:rsid w:val="00052547"/>
    <w:rsid w:val="00052815"/>
    <w:rsid w:val="00052DF6"/>
    <w:rsid w:val="00056119"/>
    <w:rsid w:val="000574A1"/>
    <w:rsid w:val="00057BB6"/>
    <w:rsid w:val="00057FD7"/>
    <w:rsid w:val="00061DF2"/>
    <w:rsid w:val="00061E15"/>
    <w:rsid w:val="00062EEF"/>
    <w:rsid w:val="00063BA1"/>
    <w:rsid w:val="00063FAD"/>
    <w:rsid w:val="00064B04"/>
    <w:rsid w:val="00064EEF"/>
    <w:rsid w:val="000663F2"/>
    <w:rsid w:val="000665F3"/>
    <w:rsid w:val="00067632"/>
    <w:rsid w:val="00070DF2"/>
    <w:rsid w:val="00071151"/>
    <w:rsid w:val="0007179C"/>
    <w:rsid w:val="00072DCD"/>
    <w:rsid w:val="00073162"/>
    <w:rsid w:val="000747F6"/>
    <w:rsid w:val="000757DE"/>
    <w:rsid w:val="00075ADC"/>
    <w:rsid w:val="00076349"/>
    <w:rsid w:val="00076423"/>
    <w:rsid w:val="000765BD"/>
    <w:rsid w:val="0007684A"/>
    <w:rsid w:val="00077334"/>
    <w:rsid w:val="00082359"/>
    <w:rsid w:val="00082B31"/>
    <w:rsid w:val="00083AC5"/>
    <w:rsid w:val="000842C6"/>
    <w:rsid w:val="00084A5C"/>
    <w:rsid w:val="00084E8B"/>
    <w:rsid w:val="0008512E"/>
    <w:rsid w:val="0008573F"/>
    <w:rsid w:val="00085832"/>
    <w:rsid w:val="00085A3A"/>
    <w:rsid w:val="000861FB"/>
    <w:rsid w:val="00087338"/>
    <w:rsid w:val="000873BD"/>
    <w:rsid w:val="00087866"/>
    <w:rsid w:val="000924E0"/>
    <w:rsid w:val="000932B9"/>
    <w:rsid w:val="00093A84"/>
    <w:rsid w:val="00094B1B"/>
    <w:rsid w:val="00095342"/>
    <w:rsid w:val="0009640C"/>
    <w:rsid w:val="000968FB"/>
    <w:rsid w:val="00096951"/>
    <w:rsid w:val="00096C83"/>
    <w:rsid w:val="00096F9F"/>
    <w:rsid w:val="00097EF3"/>
    <w:rsid w:val="000A19BE"/>
    <w:rsid w:val="000A1B31"/>
    <w:rsid w:val="000A1E33"/>
    <w:rsid w:val="000A2621"/>
    <w:rsid w:val="000A26FF"/>
    <w:rsid w:val="000A2CC7"/>
    <w:rsid w:val="000A357C"/>
    <w:rsid w:val="000A3C04"/>
    <w:rsid w:val="000A478B"/>
    <w:rsid w:val="000A50A5"/>
    <w:rsid w:val="000A5866"/>
    <w:rsid w:val="000A5B95"/>
    <w:rsid w:val="000A6BDF"/>
    <w:rsid w:val="000A6E10"/>
    <w:rsid w:val="000B0691"/>
    <w:rsid w:val="000B0CD8"/>
    <w:rsid w:val="000B14AB"/>
    <w:rsid w:val="000B2251"/>
    <w:rsid w:val="000B2E50"/>
    <w:rsid w:val="000B3130"/>
    <w:rsid w:val="000B31B1"/>
    <w:rsid w:val="000B3832"/>
    <w:rsid w:val="000B4690"/>
    <w:rsid w:val="000B46BA"/>
    <w:rsid w:val="000B49F4"/>
    <w:rsid w:val="000B50EF"/>
    <w:rsid w:val="000B61DC"/>
    <w:rsid w:val="000B665C"/>
    <w:rsid w:val="000B7286"/>
    <w:rsid w:val="000B76F5"/>
    <w:rsid w:val="000B7B3A"/>
    <w:rsid w:val="000C0072"/>
    <w:rsid w:val="000C0363"/>
    <w:rsid w:val="000C0DBA"/>
    <w:rsid w:val="000C115C"/>
    <w:rsid w:val="000C120D"/>
    <w:rsid w:val="000C145A"/>
    <w:rsid w:val="000C22F0"/>
    <w:rsid w:val="000C296C"/>
    <w:rsid w:val="000C2C99"/>
    <w:rsid w:val="000C37E3"/>
    <w:rsid w:val="000C3BFE"/>
    <w:rsid w:val="000C43AF"/>
    <w:rsid w:val="000C52D9"/>
    <w:rsid w:val="000C5D25"/>
    <w:rsid w:val="000C7B02"/>
    <w:rsid w:val="000C7C07"/>
    <w:rsid w:val="000D0128"/>
    <w:rsid w:val="000D04B5"/>
    <w:rsid w:val="000D1172"/>
    <w:rsid w:val="000D11E1"/>
    <w:rsid w:val="000D1289"/>
    <w:rsid w:val="000D1F06"/>
    <w:rsid w:val="000D2854"/>
    <w:rsid w:val="000D3811"/>
    <w:rsid w:val="000D4FC7"/>
    <w:rsid w:val="000D5335"/>
    <w:rsid w:val="000D60AB"/>
    <w:rsid w:val="000D60C4"/>
    <w:rsid w:val="000D64D4"/>
    <w:rsid w:val="000D7686"/>
    <w:rsid w:val="000E1408"/>
    <w:rsid w:val="000E1E5A"/>
    <w:rsid w:val="000E23DC"/>
    <w:rsid w:val="000E29A1"/>
    <w:rsid w:val="000E4B99"/>
    <w:rsid w:val="000E4D27"/>
    <w:rsid w:val="000E4EC8"/>
    <w:rsid w:val="000E50AC"/>
    <w:rsid w:val="000E535E"/>
    <w:rsid w:val="000E539A"/>
    <w:rsid w:val="000E65AD"/>
    <w:rsid w:val="000E679C"/>
    <w:rsid w:val="000E7ED4"/>
    <w:rsid w:val="000F12DB"/>
    <w:rsid w:val="000F17F0"/>
    <w:rsid w:val="000F3D65"/>
    <w:rsid w:val="000F50B1"/>
    <w:rsid w:val="000F566D"/>
    <w:rsid w:val="000F6E9D"/>
    <w:rsid w:val="000F7B5C"/>
    <w:rsid w:val="00100015"/>
    <w:rsid w:val="00100483"/>
    <w:rsid w:val="00101080"/>
    <w:rsid w:val="00101C16"/>
    <w:rsid w:val="0010216F"/>
    <w:rsid w:val="00102560"/>
    <w:rsid w:val="00102A6A"/>
    <w:rsid w:val="00103D1E"/>
    <w:rsid w:val="001059B4"/>
    <w:rsid w:val="00105DE3"/>
    <w:rsid w:val="0010674E"/>
    <w:rsid w:val="00107076"/>
    <w:rsid w:val="00107792"/>
    <w:rsid w:val="001077F0"/>
    <w:rsid w:val="00111E08"/>
    <w:rsid w:val="00111EAA"/>
    <w:rsid w:val="001135BC"/>
    <w:rsid w:val="00113995"/>
    <w:rsid w:val="001144A1"/>
    <w:rsid w:val="0011497D"/>
    <w:rsid w:val="00114ACB"/>
    <w:rsid w:val="00115001"/>
    <w:rsid w:val="00115066"/>
    <w:rsid w:val="00115BB1"/>
    <w:rsid w:val="001169D4"/>
    <w:rsid w:val="0011715A"/>
    <w:rsid w:val="00117C6A"/>
    <w:rsid w:val="00117D64"/>
    <w:rsid w:val="0012083A"/>
    <w:rsid w:val="0012097A"/>
    <w:rsid w:val="00121B25"/>
    <w:rsid w:val="001221AB"/>
    <w:rsid w:val="0012225F"/>
    <w:rsid w:val="00122B42"/>
    <w:rsid w:val="001240DF"/>
    <w:rsid w:val="00124277"/>
    <w:rsid w:val="001250CF"/>
    <w:rsid w:val="0012533B"/>
    <w:rsid w:val="00125B4D"/>
    <w:rsid w:val="00125D38"/>
    <w:rsid w:val="00126284"/>
    <w:rsid w:val="0012698F"/>
    <w:rsid w:val="00126C87"/>
    <w:rsid w:val="00126FC3"/>
    <w:rsid w:val="00127120"/>
    <w:rsid w:val="0012736C"/>
    <w:rsid w:val="001302B5"/>
    <w:rsid w:val="001320DF"/>
    <w:rsid w:val="0013277F"/>
    <w:rsid w:val="00134CBC"/>
    <w:rsid w:val="00140807"/>
    <w:rsid w:val="00140A17"/>
    <w:rsid w:val="0014190B"/>
    <w:rsid w:val="00144D51"/>
    <w:rsid w:val="00147DD8"/>
    <w:rsid w:val="00152283"/>
    <w:rsid w:val="00152ADD"/>
    <w:rsid w:val="0015644A"/>
    <w:rsid w:val="001566D0"/>
    <w:rsid w:val="0015721C"/>
    <w:rsid w:val="00157F89"/>
    <w:rsid w:val="001606D6"/>
    <w:rsid w:val="00160BEA"/>
    <w:rsid w:val="00160DF1"/>
    <w:rsid w:val="00161253"/>
    <w:rsid w:val="00162488"/>
    <w:rsid w:val="001624C7"/>
    <w:rsid w:val="00162B0F"/>
    <w:rsid w:val="001631C8"/>
    <w:rsid w:val="001644C7"/>
    <w:rsid w:val="00164713"/>
    <w:rsid w:val="00164880"/>
    <w:rsid w:val="00164A34"/>
    <w:rsid w:val="00164C95"/>
    <w:rsid w:val="00166071"/>
    <w:rsid w:val="00170085"/>
    <w:rsid w:val="001710DA"/>
    <w:rsid w:val="001713FC"/>
    <w:rsid w:val="001725CC"/>
    <w:rsid w:val="00172D4C"/>
    <w:rsid w:val="00173515"/>
    <w:rsid w:val="00173C4E"/>
    <w:rsid w:val="00173CEA"/>
    <w:rsid w:val="0017402F"/>
    <w:rsid w:val="00174117"/>
    <w:rsid w:val="001745A5"/>
    <w:rsid w:val="001756A4"/>
    <w:rsid w:val="0017573D"/>
    <w:rsid w:val="0017583D"/>
    <w:rsid w:val="00176D16"/>
    <w:rsid w:val="0018117C"/>
    <w:rsid w:val="00181C54"/>
    <w:rsid w:val="00181E89"/>
    <w:rsid w:val="00181E8C"/>
    <w:rsid w:val="001831B7"/>
    <w:rsid w:val="001856A3"/>
    <w:rsid w:val="001859BB"/>
    <w:rsid w:val="00185F8A"/>
    <w:rsid w:val="001871F2"/>
    <w:rsid w:val="001907A6"/>
    <w:rsid w:val="00190A86"/>
    <w:rsid w:val="00191E9C"/>
    <w:rsid w:val="001931BB"/>
    <w:rsid w:val="0019391F"/>
    <w:rsid w:val="0019580A"/>
    <w:rsid w:val="00195EB2"/>
    <w:rsid w:val="001974C3"/>
    <w:rsid w:val="001A05A6"/>
    <w:rsid w:val="001A0819"/>
    <w:rsid w:val="001A0AF0"/>
    <w:rsid w:val="001A20D2"/>
    <w:rsid w:val="001A2532"/>
    <w:rsid w:val="001A31C9"/>
    <w:rsid w:val="001A383C"/>
    <w:rsid w:val="001A38BF"/>
    <w:rsid w:val="001A52AB"/>
    <w:rsid w:val="001A5E13"/>
    <w:rsid w:val="001B1D64"/>
    <w:rsid w:val="001B2374"/>
    <w:rsid w:val="001B295B"/>
    <w:rsid w:val="001B2F11"/>
    <w:rsid w:val="001B342B"/>
    <w:rsid w:val="001B34E1"/>
    <w:rsid w:val="001B4076"/>
    <w:rsid w:val="001B41BD"/>
    <w:rsid w:val="001B4826"/>
    <w:rsid w:val="001B5DF6"/>
    <w:rsid w:val="001B6516"/>
    <w:rsid w:val="001B6C36"/>
    <w:rsid w:val="001B734B"/>
    <w:rsid w:val="001B74C7"/>
    <w:rsid w:val="001B7656"/>
    <w:rsid w:val="001B7CCB"/>
    <w:rsid w:val="001B7D8D"/>
    <w:rsid w:val="001C0061"/>
    <w:rsid w:val="001C0CE4"/>
    <w:rsid w:val="001C11CB"/>
    <w:rsid w:val="001C1967"/>
    <w:rsid w:val="001C1B3C"/>
    <w:rsid w:val="001C2A35"/>
    <w:rsid w:val="001C2BF2"/>
    <w:rsid w:val="001C3A4F"/>
    <w:rsid w:val="001C3DCD"/>
    <w:rsid w:val="001C3EB6"/>
    <w:rsid w:val="001C452F"/>
    <w:rsid w:val="001C6B61"/>
    <w:rsid w:val="001C7229"/>
    <w:rsid w:val="001D03DE"/>
    <w:rsid w:val="001D0AD3"/>
    <w:rsid w:val="001D187D"/>
    <w:rsid w:val="001D23D9"/>
    <w:rsid w:val="001D2E8C"/>
    <w:rsid w:val="001D30A0"/>
    <w:rsid w:val="001D6A35"/>
    <w:rsid w:val="001D6E24"/>
    <w:rsid w:val="001D7204"/>
    <w:rsid w:val="001E1071"/>
    <w:rsid w:val="001E13B0"/>
    <w:rsid w:val="001E14AA"/>
    <w:rsid w:val="001E2AD2"/>
    <w:rsid w:val="001E2B48"/>
    <w:rsid w:val="001E3044"/>
    <w:rsid w:val="001E32EE"/>
    <w:rsid w:val="001E3442"/>
    <w:rsid w:val="001E4CB9"/>
    <w:rsid w:val="001E4DAD"/>
    <w:rsid w:val="001E604A"/>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60C1"/>
    <w:rsid w:val="00206D2D"/>
    <w:rsid w:val="002070DE"/>
    <w:rsid w:val="0020738F"/>
    <w:rsid w:val="002076E7"/>
    <w:rsid w:val="00207D0E"/>
    <w:rsid w:val="00210934"/>
    <w:rsid w:val="00211BF3"/>
    <w:rsid w:val="0021351B"/>
    <w:rsid w:val="00214D91"/>
    <w:rsid w:val="00214F69"/>
    <w:rsid w:val="00215007"/>
    <w:rsid w:val="002151D7"/>
    <w:rsid w:val="0021562F"/>
    <w:rsid w:val="00215789"/>
    <w:rsid w:val="002160F3"/>
    <w:rsid w:val="002161D9"/>
    <w:rsid w:val="0021621D"/>
    <w:rsid w:val="002162C0"/>
    <w:rsid w:val="002163CF"/>
    <w:rsid w:val="00216A5B"/>
    <w:rsid w:val="00216F0D"/>
    <w:rsid w:val="0021772A"/>
    <w:rsid w:val="00220F20"/>
    <w:rsid w:val="00220F26"/>
    <w:rsid w:val="00221356"/>
    <w:rsid w:val="00222080"/>
    <w:rsid w:val="00222363"/>
    <w:rsid w:val="0022443D"/>
    <w:rsid w:val="0022452C"/>
    <w:rsid w:val="002257BD"/>
    <w:rsid w:val="00225AEF"/>
    <w:rsid w:val="00225FC8"/>
    <w:rsid w:val="002263B1"/>
    <w:rsid w:val="00227C26"/>
    <w:rsid w:val="002302E0"/>
    <w:rsid w:val="00230985"/>
    <w:rsid w:val="002312CD"/>
    <w:rsid w:val="002312F5"/>
    <w:rsid w:val="00231A72"/>
    <w:rsid w:val="00232D2C"/>
    <w:rsid w:val="00232E9A"/>
    <w:rsid w:val="00232FC3"/>
    <w:rsid w:val="00233FB1"/>
    <w:rsid w:val="00234127"/>
    <w:rsid w:val="00234B1F"/>
    <w:rsid w:val="0023584F"/>
    <w:rsid w:val="00236824"/>
    <w:rsid w:val="002418D0"/>
    <w:rsid w:val="00241D56"/>
    <w:rsid w:val="0024222C"/>
    <w:rsid w:val="0024293C"/>
    <w:rsid w:val="002430EF"/>
    <w:rsid w:val="00243664"/>
    <w:rsid w:val="002443CA"/>
    <w:rsid w:val="00244754"/>
    <w:rsid w:val="002457D1"/>
    <w:rsid w:val="00245A73"/>
    <w:rsid w:val="00246381"/>
    <w:rsid w:val="00246B90"/>
    <w:rsid w:val="00247259"/>
    <w:rsid w:val="002510CC"/>
    <w:rsid w:val="0025216B"/>
    <w:rsid w:val="00252581"/>
    <w:rsid w:val="0025375D"/>
    <w:rsid w:val="00253B28"/>
    <w:rsid w:val="00253F6F"/>
    <w:rsid w:val="00254B2B"/>
    <w:rsid w:val="00254CEE"/>
    <w:rsid w:val="002561EB"/>
    <w:rsid w:val="0025685B"/>
    <w:rsid w:val="00257359"/>
    <w:rsid w:val="002575F6"/>
    <w:rsid w:val="0025776D"/>
    <w:rsid w:val="00257ECF"/>
    <w:rsid w:val="00260487"/>
    <w:rsid w:val="0026093C"/>
    <w:rsid w:val="00260948"/>
    <w:rsid w:val="00260F43"/>
    <w:rsid w:val="002613C0"/>
    <w:rsid w:val="0026169F"/>
    <w:rsid w:val="00261883"/>
    <w:rsid w:val="00261986"/>
    <w:rsid w:val="00261BAC"/>
    <w:rsid w:val="00261E10"/>
    <w:rsid w:val="00261F51"/>
    <w:rsid w:val="00262D83"/>
    <w:rsid w:val="00263B39"/>
    <w:rsid w:val="0026429A"/>
    <w:rsid w:val="0026476A"/>
    <w:rsid w:val="002648EB"/>
    <w:rsid w:val="00265677"/>
    <w:rsid w:val="0026719D"/>
    <w:rsid w:val="00267DEE"/>
    <w:rsid w:val="00270022"/>
    <w:rsid w:val="00270251"/>
    <w:rsid w:val="00270951"/>
    <w:rsid w:val="00270C25"/>
    <w:rsid w:val="002712B8"/>
    <w:rsid w:val="002713CB"/>
    <w:rsid w:val="00271A53"/>
    <w:rsid w:val="00271D9F"/>
    <w:rsid w:val="00273984"/>
    <w:rsid w:val="00273D87"/>
    <w:rsid w:val="002744BB"/>
    <w:rsid w:val="00274E4F"/>
    <w:rsid w:val="00275BAA"/>
    <w:rsid w:val="002766FF"/>
    <w:rsid w:val="00277112"/>
    <w:rsid w:val="0028221F"/>
    <w:rsid w:val="0028324F"/>
    <w:rsid w:val="00283964"/>
    <w:rsid w:val="00283EA7"/>
    <w:rsid w:val="0028459B"/>
    <w:rsid w:val="00284D6D"/>
    <w:rsid w:val="002856D4"/>
    <w:rsid w:val="0028611F"/>
    <w:rsid w:val="002861F2"/>
    <w:rsid w:val="0029014A"/>
    <w:rsid w:val="002906A9"/>
    <w:rsid w:val="00291D08"/>
    <w:rsid w:val="00292D5E"/>
    <w:rsid w:val="00293790"/>
    <w:rsid w:val="0029478E"/>
    <w:rsid w:val="00295348"/>
    <w:rsid w:val="00296202"/>
    <w:rsid w:val="002965DC"/>
    <w:rsid w:val="00296D04"/>
    <w:rsid w:val="00297FF2"/>
    <w:rsid w:val="002A0907"/>
    <w:rsid w:val="002A0ED1"/>
    <w:rsid w:val="002A120F"/>
    <w:rsid w:val="002A1EB5"/>
    <w:rsid w:val="002A2FD5"/>
    <w:rsid w:val="002A3ABA"/>
    <w:rsid w:val="002A3B2A"/>
    <w:rsid w:val="002A3D6E"/>
    <w:rsid w:val="002A423C"/>
    <w:rsid w:val="002A460F"/>
    <w:rsid w:val="002A61CE"/>
    <w:rsid w:val="002A629A"/>
    <w:rsid w:val="002A6670"/>
    <w:rsid w:val="002A6A52"/>
    <w:rsid w:val="002B1E14"/>
    <w:rsid w:val="002B25E2"/>
    <w:rsid w:val="002B25F6"/>
    <w:rsid w:val="002B2865"/>
    <w:rsid w:val="002B2FF4"/>
    <w:rsid w:val="002B3787"/>
    <w:rsid w:val="002B3917"/>
    <w:rsid w:val="002B3FAC"/>
    <w:rsid w:val="002B439E"/>
    <w:rsid w:val="002B4CD9"/>
    <w:rsid w:val="002B5291"/>
    <w:rsid w:val="002B5DDA"/>
    <w:rsid w:val="002B5E46"/>
    <w:rsid w:val="002B626B"/>
    <w:rsid w:val="002B6DBF"/>
    <w:rsid w:val="002B6E26"/>
    <w:rsid w:val="002B7E81"/>
    <w:rsid w:val="002C083C"/>
    <w:rsid w:val="002C0DDA"/>
    <w:rsid w:val="002C1287"/>
    <w:rsid w:val="002C2D31"/>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7D7"/>
    <w:rsid w:val="002D3ED8"/>
    <w:rsid w:val="002D566E"/>
    <w:rsid w:val="002D5B9F"/>
    <w:rsid w:val="002D739A"/>
    <w:rsid w:val="002D77D9"/>
    <w:rsid w:val="002D7B17"/>
    <w:rsid w:val="002E2CE6"/>
    <w:rsid w:val="002E4FF0"/>
    <w:rsid w:val="002E6BA9"/>
    <w:rsid w:val="002E7004"/>
    <w:rsid w:val="002E7A0A"/>
    <w:rsid w:val="002E7BEC"/>
    <w:rsid w:val="002E7D35"/>
    <w:rsid w:val="002F1655"/>
    <w:rsid w:val="002F1C21"/>
    <w:rsid w:val="002F1F35"/>
    <w:rsid w:val="002F32CA"/>
    <w:rsid w:val="002F4D0A"/>
    <w:rsid w:val="002F6223"/>
    <w:rsid w:val="002F6878"/>
    <w:rsid w:val="002F6F01"/>
    <w:rsid w:val="002F7E40"/>
    <w:rsid w:val="00300109"/>
    <w:rsid w:val="00300963"/>
    <w:rsid w:val="00300F9C"/>
    <w:rsid w:val="00301BEF"/>
    <w:rsid w:val="00301C2F"/>
    <w:rsid w:val="00302BD3"/>
    <w:rsid w:val="0030390D"/>
    <w:rsid w:val="00304EB8"/>
    <w:rsid w:val="00305F1F"/>
    <w:rsid w:val="00306181"/>
    <w:rsid w:val="0030626A"/>
    <w:rsid w:val="003077DB"/>
    <w:rsid w:val="00307931"/>
    <w:rsid w:val="00311140"/>
    <w:rsid w:val="00311E01"/>
    <w:rsid w:val="003133E6"/>
    <w:rsid w:val="0031356F"/>
    <w:rsid w:val="00313B19"/>
    <w:rsid w:val="00313B5B"/>
    <w:rsid w:val="003141C3"/>
    <w:rsid w:val="0031433C"/>
    <w:rsid w:val="00314AD1"/>
    <w:rsid w:val="003155E0"/>
    <w:rsid w:val="003169E7"/>
    <w:rsid w:val="00316E8C"/>
    <w:rsid w:val="00317BE4"/>
    <w:rsid w:val="003221D4"/>
    <w:rsid w:val="00322E56"/>
    <w:rsid w:val="00322EFC"/>
    <w:rsid w:val="00323A4C"/>
    <w:rsid w:val="00324F9C"/>
    <w:rsid w:val="00325732"/>
    <w:rsid w:val="00326BAC"/>
    <w:rsid w:val="003274A7"/>
    <w:rsid w:val="0032778A"/>
    <w:rsid w:val="00330CAF"/>
    <w:rsid w:val="00330E5E"/>
    <w:rsid w:val="00332B0C"/>
    <w:rsid w:val="00332D89"/>
    <w:rsid w:val="00334729"/>
    <w:rsid w:val="00334D57"/>
    <w:rsid w:val="00334E4B"/>
    <w:rsid w:val="003353D2"/>
    <w:rsid w:val="00335D3C"/>
    <w:rsid w:val="00336344"/>
    <w:rsid w:val="0033638F"/>
    <w:rsid w:val="003379C7"/>
    <w:rsid w:val="00337CF7"/>
    <w:rsid w:val="00337F3A"/>
    <w:rsid w:val="00340405"/>
    <w:rsid w:val="00340474"/>
    <w:rsid w:val="00342353"/>
    <w:rsid w:val="00343A18"/>
    <w:rsid w:val="00343D9F"/>
    <w:rsid w:val="00344EE2"/>
    <w:rsid w:val="00344F66"/>
    <w:rsid w:val="00345138"/>
    <w:rsid w:val="00346C65"/>
    <w:rsid w:val="003477F0"/>
    <w:rsid w:val="00347805"/>
    <w:rsid w:val="0034795B"/>
    <w:rsid w:val="003501D5"/>
    <w:rsid w:val="00351612"/>
    <w:rsid w:val="00351799"/>
    <w:rsid w:val="00353391"/>
    <w:rsid w:val="00354144"/>
    <w:rsid w:val="00354E7C"/>
    <w:rsid w:val="003554E9"/>
    <w:rsid w:val="0035590D"/>
    <w:rsid w:val="00357775"/>
    <w:rsid w:val="00357FF5"/>
    <w:rsid w:val="0036000C"/>
    <w:rsid w:val="00360FF3"/>
    <w:rsid w:val="0036277D"/>
    <w:rsid w:val="003631CC"/>
    <w:rsid w:val="0036380A"/>
    <w:rsid w:val="00364633"/>
    <w:rsid w:val="003664CA"/>
    <w:rsid w:val="00370798"/>
    <w:rsid w:val="0037179E"/>
    <w:rsid w:val="0037269D"/>
    <w:rsid w:val="00373341"/>
    <w:rsid w:val="003736F8"/>
    <w:rsid w:val="0037399B"/>
    <w:rsid w:val="00374007"/>
    <w:rsid w:val="00377CCD"/>
    <w:rsid w:val="00377EEC"/>
    <w:rsid w:val="00381A3A"/>
    <w:rsid w:val="003824E5"/>
    <w:rsid w:val="0038318B"/>
    <w:rsid w:val="00384024"/>
    <w:rsid w:val="00385200"/>
    <w:rsid w:val="003862D8"/>
    <w:rsid w:val="0038653B"/>
    <w:rsid w:val="00386E2F"/>
    <w:rsid w:val="00390926"/>
    <w:rsid w:val="003914A1"/>
    <w:rsid w:val="003922AD"/>
    <w:rsid w:val="00396010"/>
    <w:rsid w:val="00396757"/>
    <w:rsid w:val="00396FBB"/>
    <w:rsid w:val="003973EB"/>
    <w:rsid w:val="00397CA1"/>
    <w:rsid w:val="00397CA4"/>
    <w:rsid w:val="003A0A2A"/>
    <w:rsid w:val="003A1A3B"/>
    <w:rsid w:val="003A23E4"/>
    <w:rsid w:val="003A4414"/>
    <w:rsid w:val="003A4A8C"/>
    <w:rsid w:val="003A57D9"/>
    <w:rsid w:val="003A58EC"/>
    <w:rsid w:val="003A5D3A"/>
    <w:rsid w:val="003A603C"/>
    <w:rsid w:val="003A6A52"/>
    <w:rsid w:val="003A6FE2"/>
    <w:rsid w:val="003A70C9"/>
    <w:rsid w:val="003A7D5E"/>
    <w:rsid w:val="003B1D66"/>
    <w:rsid w:val="003B3833"/>
    <w:rsid w:val="003B439F"/>
    <w:rsid w:val="003B46AC"/>
    <w:rsid w:val="003B4A0F"/>
    <w:rsid w:val="003B54F3"/>
    <w:rsid w:val="003B7165"/>
    <w:rsid w:val="003C0D0F"/>
    <w:rsid w:val="003C16E4"/>
    <w:rsid w:val="003C258E"/>
    <w:rsid w:val="003C265A"/>
    <w:rsid w:val="003C2B85"/>
    <w:rsid w:val="003C2F6D"/>
    <w:rsid w:val="003C3283"/>
    <w:rsid w:val="003C3851"/>
    <w:rsid w:val="003C3D2C"/>
    <w:rsid w:val="003C51D5"/>
    <w:rsid w:val="003C53FE"/>
    <w:rsid w:val="003C5760"/>
    <w:rsid w:val="003C5BEC"/>
    <w:rsid w:val="003C7354"/>
    <w:rsid w:val="003D0481"/>
    <w:rsid w:val="003D1A10"/>
    <w:rsid w:val="003D3114"/>
    <w:rsid w:val="003D3354"/>
    <w:rsid w:val="003D371E"/>
    <w:rsid w:val="003D3822"/>
    <w:rsid w:val="003D4DFC"/>
    <w:rsid w:val="003D5E7A"/>
    <w:rsid w:val="003D6C01"/>
    <w:rsid w:val="003D6C54"/>
    <w:rsid w:val="003D754B"/>
    <w:rsid w:val="003D7775"/>
    <w:rsid w:val="003D7A42"/>
    <w:rsid w:val="003D7E7F"/>
    <w:rsid w:val="003E09E8"/>
    <w:rsid w:val="003E0AAF"/>
    <w:rsid w:val="003E0FE1"/>
    <w:rsid w:val="003E1549"/>
    <w:rsid w:val="003E31D5"/>
    <w:rsid w:val="003E4E68"/>
    <w:rsid w:val="003E56D6"/>
    <w:rsid w:val="003E5743"/>
    <w:rsid w:val="003E633F"/>
    <w:rsid w:val="003E69A9"/>
    <w:rsid w:val="003E6AAD"/>
    <w:rsid w:val="003E6CC1"/>
    <w:rsid w:val="003E714C"/>
    <w:rsid w:val="003E7367"/>
    <w:rsid w:val="003E74F4"/>
    <w:rsid w:val="003E763D"/>
    <w:rsid w:val="003E7A07"/>
    <w:rsid w:val="003E7C75"/>
    <w:rsid w:val="003E7D5F"/>
    <w:rsid w:val="003F107F"/>
    <w:rsid w:val="003F1336"/>
    <w:rsid w:val="003F18B4"/>
    <w:rsid w:val="003F1EA8"/>
    <w:rsid w:val="003F223C"/>
    <w:rsid w:val="003F3C6B"/>
    <w:rsid w:val="003F4949"/>
    <w:rsid w:val="003F545A"/>
    <w:rsid w:val="003F673A"/>
    <w:rsid w:val="003F6957"/>
    <w:rsid w:val="00400C87"/>
    <w:rsid w:val="00400F8B"/>
    <w:rsid w:val="0040193C"/>
    <w:rsid w:val="00401A03"/>
    <w:rsid w:val="00401B26"/>
    <w:rsid w:val="004023FA"/>
    <w:rsid w:val="0040407D"/>
    <w:rsid w:val="00404E22"/>
    <w:rsid w:val="00405138"/>
    <w:rsid w:val="0040619D"/>
    <w:rsid w:val="00406FC0"/>
    <w:rsid w:val="00407DE1"/>
    <w:rsid w:val="00411FE7"/>
    <w:rsid w:val="0041270F"/>
    <w:rsid w:val="004133CC"/>
    <w:rsid w:val="00413562"/>
    <w:rsid w:val="004135D2"/>
    <w:rsid w:val="00413CB9"/>
    <w:rsid w:val="00413DBF"/>
    <w:rsid w:val="00413E8D"/>
    <w:rsid w:val="004141C6"/>
    <w:rsid w:val="00414D95"/>
    <w:rsid w:val="004168FC"/>
    <w:rsid w:val="0041755A"/>
    <w:rsid w:val="004200AE"/>
    <w:rsid w:val="00420AA7"/>
    <w:rsid w:val="00420C5B"/>
    <w:rsid w:val="00423346"/>
    <w:rsid w:val="0042367A"/>
    <w:rsid w:val="004239BE"/>
    <w:rsid w:val="00423C16"/>
    <w:rsid w:val="00425B9F"/>
    <w:rsid w:val="00425EF1"/>
    <w:rsid w:val="0042667C"/>
    <w:rsid w:val="004267A8"/>
    <w:rsid w:val="00426BC5"/>
    <w:rsid w:val="00427907"/>
    <w:rsid w:val="00427CB0"/>
    <w:rsid w:val="00430517"/>
    <w:rsid w:val="00430C3C"/>
    <w:rsid w:val="00430EB8"/>
    <w:rsid w:val="0043167F"/>
    <w:rsid w:val="004319CF"/>
    <w:rsid w:val="00432A2F"/>
    <w:rsid w:val="004333CE"/>
    <w:rsid w:val="00434BF7"/>
    <w:rsid w:val="00435FBE"/>
    <w:rsid w:val="00436190"/>
    <w:rsid w:val="004372DC"/>
    <w:rsid w:val="00437570"/>
    <w:rsid w:val="00437835"/>
    <w:rsid w:val="00440A38"/>
    <w:rsid w:val="0044159D"/>
    <w:rsid w:val="004425DE"/>
    <w:rsid w:val="00442CB3"/>
    <w:rsid w:val="00442E0C"/>
    <w:rsid w:val="004432F4"/>
    <w:rsid w:val="004434F9"/>
    <w:rsid w:val="00443A00"/>
    <w:rsid w:val="00443C21"/>
    <w:rsid w:val="00443DEE"/>
    <w:rsid w:val="00444B19"/>
    <w:rsid w:val="00444B49"/>
    <w:rsid w:val="00445172"/>
    <w:rsid w:val="00445267"/>
    <w:rsid w:val="00445998"/>
    <w:rsid w:val="00445C2A"/>
    <w:rsid w:val="00446891"/>
    <w:rsid w:val="004468C3"/>
    <w:rsid w:val="0044739E"/>
    <w:rsid w:val="004501CD"/>
    <w:rsid w:val="004512B2"/>
    <w:rsid w:val="00451CD2"/>
    <w:rsid w:val="00451D1F"/>
    <w:rsid w:val="00452300"/>
    <w:rsid w:val="00452725"/>
    <w:rsid w:val="00452C4E"/>
    <w:rsid w:val="00453018"/>
    <w:rsid w:val="00453346"/>
    <w:rsid w:val="00453A2F"/>
    <w:rsid w:val="00453D21"/>
    <w:rsid w:val="00453FC8"/>
    <w:rsid w:val="004542DE"/>
    <w:rsid w:val="00456411"/>
    <w:rsid w:val="0045687D"/>
    <w:rsid w:val="00460E00"/>
    <w:rsid w:val="00461319"/>
    <w:rsid w:val="004619D2"/>
    <w:rsid w:val="00462901"/>
    <w:rsid w:val="0046297A"/>
    <w:rsid w:val="00462AA5"/>
    <w:rsid w:val="00462D58"/>
    <w:rsid w:val="004632CE"/>
    <w:rsid w:val="00463E2B"/>
    <w:rsid w:val="004647AB"/>
    <w:rsid w:val="00465053"/>
    <w:rsid w:val="004650DE"/>
    <w:rsid w:val="004650E4"/>
    <w:rsid w:val="00465157"/>
    <w:rsid w:val="0046591A"/>
    <w:rsid w:val="00470024"/>
    <w:rsid w:val="00470365"/>
    <w:rsid w:val="004706CE"/>
    <w:rsid w:val="00472323"/>
    <w:rsid w:val="004727CF"/>
    <w:rsid w:val="0047291D"/>
    <w:rsid w:val="00473B72"/>
    <w:rsid w:val="00474DA7"/>
    <w:rsid w:val="00475207"/>
    <w:rsid w:val="00476178"/>
    <w:rsid w:val="00476577"/>
    <w:rsid w:val="00477B0B"/>
    <w:rsid w:val="00483B21"/>
    <w:rsid w:val="00483E69"/>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F42"/>
    <w:rsid w:val="00492595"/>
    <w:rsid w:val="004927A1"/>
    <w:rsid w:val="0049359F"/>
    <w:rsid w:val="00494201"/>
    <w:rsid w:val="00494EE3"/>
    <w:rsid w:val="004954ED"/>
    <w:rsid w:val="00495915"/>
    <w:rsid w:val="0049602A"/>
    <w:rsid w:val="00496566"/>
    <w:rsid w:val="0049768F"/>
    <w:rsid w:val="004A0B61"/>
    <w:rsid w:val="004A0E46"/>
    <w:rsid w:val="004A1082"/>
    <w:rsid w:val="004A1552"/>
    <w:rsid w:val="004A183D"/>
    <w:rsid w:val="004A2435"/>
    <w:rsid w:val="004A6628"/>
    <w:rsid w:val="004A7E16"/>
    <w:rsid w:val="004B0288"/>
    <w:rsid w:val="004B0D43"/>
    <w:rsid w:val="004B0D72"/>
    <w:rsid w:val="004B0F51"/>
    <w:rsid w:val="004B14F6"/>
    <w:rsid w:val="004B23CC"/>
    <w:rsid w:val="004B25EC"/>
    <w:rsid w:val="004B2DE3"/>
    <w:rsid w:val="004B44B7"/>
    <w:rsid w:val="004B47FC"/>
    <w:rsid w:val="004B561B"/>
    <w:rsid w:val="004B6EAB"/>
    <w:rsid w:val="004B709F"/>
    <w:rsid w:val="004B7C3C"/>
    <w:rsid w:val="004C2AC8"/>
    <w:rsid w:val="004C3547"/>
    <w:rsid w:val="004C48F8"/>
    <w:rsid w:val="004C4BB9"/>
    <w:rsid w:val="004C5AA0"/>
    <w:rsid w:val="004C6B62"/>
    <w:rsid w:val="004C71B2"/>
    <w:rsid w:val="004D1968"/>
    <w:rsid w:val="004D1B03"/>
    <w:rsid w:val="004D4007"/>
    <w:rsid w:val="004D5327"/>
    <w:rsid w:val="004E16F3"/>
    <w:rsid w:val="004E18E2"/>
    <w:rsid w:val="004E1E48"/>
    <w:rsid w:val="004E3406"/>
    <w:rsid w:val="004E3930"/>
    <w:rsid w:val="004E4983"/>
    <w:rsid w:val="004E6525"/>
    <w:rsid w:val="004E6661"/>
    <w:rsid w:val="004E74CD"/>
    <w:rsid w:val="004E778F"/>
    <w:rsid w:val="004F03AD"/>
    <w:rsid w:val="004F0988"/>
    <w:rsid w:val="004F13D2"/>
    <w:rsid w:val="004F1C44"/>
    <w:rsid w:val="004F32B0"/>
    <w:rsid w:val="004F334F"/>
    <w:rsid w:val="004F39BD"/>
    <w:rsid w:val="004F56CE"/>
    <w:rsid w:val="004F58FE"/>
    <w:rsid w:val="004F67B3"/>
    <w:rsid w:val="004F6B67"/>
    <w:rsid w:val="0050065B"/>
    <w:rsid w:val="00500C44"/>
    <w:rsid w:val="005010AE"/>
    <w:rsid w:val="00501978"/>
    <w:rsid w:val="00503194"/>
    <w:rsid w:val="00506628"/>
    <w:rsid w:val="0050771C"/>
    <w:rsid w:val="00507F5B"/>
    <w:rsid w:val="00510374"/>
    <w:rsid w:val="00510582"/>
    <w:rsid w:val="0051062B"/>
    <w:rsid w:val="00511950"/>
    <w:rsid w:val="00511968"/>
    <w:rsid w:val="00511BB9"/>
    <w:rsid w:val="00513368"/>
    <w:rsid w:val="00513C76"/>
    <w:rsid w:val="00514320"/>
    <w:rsid w:val="00515911"/>
    <w:rsid w:val="00515C9B"/>
    <w:rsid w:val="0051636C"/>
    <w:rsid w:val="00516B0F"/>
    <w:rsid w:val="00517781"/>
    <w:rsid w:val="00520A1F"/>
    <w:rsid w:val="00520BD1"/>
    <w:rsid w:val="00521212"/>
    <w:rsid w:val="005237D5"/>
    <w:rsid w:val="00524B1F"/>
    <w:rsid w:val="00524CB3"/>
    <w:rsid w:val="00526553"/>
    <w:rsid w:val="00526D25"/>
    <w:rsid w:val="00526F20"/>
    <w:rsid w:val="00527031"/>
    <w:rsid w:val="00527416"/>
    <w:rsid w:val="00527502"/>
    <w:rsid w:val="00527782"/>
    <w:rsid w:val="005320AA"/>
    <w:rsid w:val="00533AF6"/>
    <w:rsid w:val="00534081"/>
    <w:rsid w:val="005342E1"/>
    <w:rsid w:val="005358A5"/>
    <w:rsid w:val="00536C74"/>
    <w:rsid w:val="00536D84"/>
    <w:rsid w:val="005379BB"/>
    <w:rsid w:val="00537DE2"/>
    <w:rsid w:val="00537E7E"/>
    <w:rsid w:val="00540177"/>
    <w:rsid w:val="00540DF6"/>
    <w:rsid w:val="00541289"/>
    <w:rsid w:val="005414A6"/>
    <w:rsid w:val="00541C5B"/>
    <w:rsid w:val="00542D25"/>
    <w:rsid w:val="00542F23"/>
    <w:rsid w:val="005440F4"/>
    <w:rsid w:val="0054414D"/>
    <w:rsid w:val="00544835"/>
    <w:rsid w:val="0054544E"/>
    <w:rsid w:val="00545C20"/>
    <w:rsid w:val="00545C7C"/>
    <w:rsid w:val="00546025"/>
    <w:rsid w:val="00546598"/>
    <w:rsid w:val="00546A46"/>
    <w:rsid w:val="005472E2"/>
    <w:rsid w:val="0055044A"/>
    <w:rsid w:val="005514D5"/>
    <w:rsid w:val="005527F8"/>
    <w:rsid w:val="005546F9"/>
    <w:rsid w:val="00557155"/>
    <w:rsid w:val="00557648"/>
    <w:rsid w:val="00557CAA"/>
    <w:rsid w:val="00560607"/>
    <w:rsid w:val="00560650"/>
    <w:rsid w:val="00560E12"/>
    <w:rsid w:val="00561919"/>
    <w:rsid w:val="00562292"/>
    <w:rsid w:val="00563151"/>
    <w:rsid w:val="005640F1"/>
    <w:rsid w:val="005648E1"/>
    <w:rsid w:val="00564BE0"/>
    <w:rsid w:val="00564E59"/>
    <w:rsid w:val="00564EFB"/>
    <w:rsid w:val="00566402"/>
    <w:rsid w:val="00566518"/>
    <w:rsid w:val="00567D95"/>
    <w:rsid w:val="0057065D"/>
    <w:rsid w:val="00571179"/>
    <w:rsid w:val="005712D6"/>
    <w:rsid w:val="00571597"/>
    <w:rsid w:val="005715A7"/>
    <w:rsid w:val="00571915"/>
    <w:rsid w:val="005724B0"/>
    <w:rsid w:val="00572FA7"/>
    <w:rsid w:val="00572FCA"/>
    <w:rsid w:val="00573928"/>
    <w:rsid w:val="00573B18"/>
    <w:rsid w:val="00573D04"/>
    <w:rsid w:val="005748F2"/>
    <w:rsid w:val="005754A9"/>
    <w:rsid w:val="00576086"/>
    <w:rsid w:val="00576586"/>
    <w:rsid w:val="00576781"/>
    <w:rsid w:val="0057724A"/>
    <w:rsid w:val="00577A64"/>
    <w:rsid w:val="00580944"/>
    <w:rsid w:val="00580B10"/>
    <w:rsid w:val="00583C1A"/>
    <w:rsid w:val="00584676"/>
    <w:rsid w:val="005856E9"/>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6C6"/>
    <w:rsid w:val="00597962"/>
    <w:rsid w:val="005A1600"/>
    <w:rsid w:val="005A16B5"/>
    <w:rsid w:val="005A19B3"/>
    <w:rsid w:val="005A23FC"/>
    <w:rsid w:val="005A241D"/>
    <w:rsid w:val="005A25B8"/>
    <w:rsid w:val="005A2686"/>
    <w:rsid w:val="005A2EF9"/>
    <w:rsid w:val="005A54E9"/>
    <w:rsid w:val="005A6B97"/>
    <w:rsid w:val="005A71BA"/>
    <w:rsid w:val="005A7EC8"/>
    <w:rsid w:val="005B0FA5"/>
    <w:rsid w:val="005B1331"/>
    <w:rsid w:val="005B27A2"/>
    <w:rsid w:val="005B3228"/>
    <w:rsid w:val="005B441C"/>
    <w:rsid w:val="005B5554"/>
    <w:rsid w:val="005C04EB"/>
    <w:rsid w:val="005C08E6"/>
    <w:rsid w:val="005C1F39"/>
    <w:rsid w:val="005C3A60"/>
    <w:rsid w:val="005C3E31"/>
    <w:rsid w:val="005C5647"/>
    <w:rsid w:val="005C690F"/>
    <w:rsid w:val="005C6DDF"/>
    <w:rsid w:val="005D0798"/>
    <w:rsid w:val="005D1501"/>
    <w:rsid w:val="005D186D"/>
    <w:rsid w:val="005D1B3A"/>
    <w:rsid w:val="005D3109"/>
    <w:rsid w:val="005D3740"/>
    <w:rsid w:val="005D5D66"/>
    <w:rsid w:val="005D6468"/>
    <w:rsid w:val="005D7339"/>
    <w:rsid w:val="005E04AE"/>
    <w:rsid w:val="005E1DBF"/>
    <w:rsid w:val="005E20A3"/>
    <w:rsid w:val="005E2363"/>
    <w:rsid w:val="005E27E8"/>
    <w:rsid w:val="005E2ECB"/>
    <w:rsid w:val="005E3435"/>
    <w:rsid w:val="005E726E"/>
    <w:rsid w:val="005E7905"/>
    <w:rsid w:val="005F0CAB"/>
    <w:rsid w:val="005F2ED8"/>
    <w:rsid w:val="005F3837"/>
    <w:rsid w:val="005F3E58"/>
    <w:rsid w:val="005F69C4"/>
    <w:rsid w:val="005F771C"/>
    <w:rsid w:val="005F77E2"/>
    <w:rsid w:val="005F794B"/>
    <w:rsid w:val="005F7AB6"/>
    <w:rsid w:val="00600960"/>
    <w:rsid w:val="00601A1C"/>
    <w:rsid w:val="00601CAD"/>
    <w:rsid w:val="00601CB5"/>
    <w:rsid w:val="00602FCD"/>
    <w:rsid w:val="006037A4"/>
    <w:rsid w:val="00606F43"/>
    <w:rsid w:val="006078B4"/>
    <w:rsid w:val="006100A5"/>
    <w:rsid w:val="006110CF"/>
    <w:rsid w:val="00611A03"/>
    <w:rsid w:val="0061276E"/>
    <w:rsid w:val="00612C93"/>
    <w:rsid w:val="00614748"/>
    <w:rsid w:val="00614792"/>
    <w:rsid w:val="0061537D"/>
    <w:rsid w:val="00616283"/>
    <w:rsid w:val="00617713"/>
    <w:rsid w:val="00620F4C"/>
    <w:rsid w:val="00621129"/>
    <w:rsid w:val="006240EC"/>
    <w:rsid w:val="00624820"/>
    <w:rsid w:val="00624916"/>
    <w:rsid w:val="00624FA9"/>
    <w:rsid w:val="006256BB"/>
    <w:rsid w:val="00627678"/>
    <w:rsid w:val="00627A11"/>
    <w:rsid w:val="00630AF8"/>
    <w:rsid w:val="00631165"/>
    <w:rsid w:val="00631792"/>
    <w:rsid w:val="00632D4D"/>
    <w:rsid w:val="006333B4"/>
    <w:rsid w:val="006333F9"/>
    <w:rsid w:val="006335E8"/>
    <w:rsid w:val="006344A8"/>
    <w:rsid w:val="00634654"/>
    <w:rsid w:val="00634931"/>
    <w:rsid w:val="006353F6"/>
    <w:rsid w:val="006357B4"/>
    <w:rsid w:val="00636491"/>
    <w:rsid w:val="0063659A"/>
    <w:rsid w:val="006400B8"/>
    <w:rsid w:val="00640A7B"/>
    <w:rsid w:val="006415A8"/>
    <w:rsid w:val="006424D0"/>
    <w:rsid w:val="006448AC"/>
    <w:rsid w:val="006453DB"/>
    <w:rsid w:val="00645722"/>
    <w:rsid w:val="00646035"/>
    <w:rsid w:val="00646D74"/>
    <w:rsid w:val="006473D8"/>
    <w:rsid w:val="0065002F"/>
    <w:rsid w:val="00652F72"/>
    <w:rsid w:val="006533BF"/>
    <w:rsid w:val="0065426E"/>
    <w:rsid w:val="0065473E"/>
    <w:rsid w:val="00655F3E"/>
    <w:rsid w:val="00660CD2"/>
    <w:rsid w:val="00661085"/>
    <w:rsid w:val="00661367"/>
    <w:rsid w:val="006619E0"/>
    <w:rsid w:val="00662F7A"/>
    <w:rsid w:val="00663993"/>
    <w:rsid w:val="00663E57"/>
    <w:rsid w:val="00664EB8"/>
    <w:rsid w:val="00665CD0"/>
    <w:rsid w:val="00665EDB"/>
    <w:rsid w:val="00666417"/>
    <w:rsid w:val="00666D4E"/>
    <w:rsid w:val="00670D48"/>
    <w:rsid w:val="00671909"/>
    <w:rsid w:val="00673083"/>
    <w:rsid w:val="00673217"/>
    <w:rsid w:val="006736DF"/>
    <w:rsid w:val="00673CF2"/>
    <w:rsid w:val="00673F9F"/>
    <w:rsid w:val="00674037"/>
    <w:rsid w:val="0067578C"/>
    <w:rsid w:val="0067637C"/>
    <w:rsid w:val="00676A18"/>
    <w:rsid w:val="00676C54"/>
    <w:rsid w:val="00676D62"/>
    <w:rsid w:val="00677012"/>
    <w:rsid w:val="006773EB"/>
    <w:rsid w:val="00680B85"/>
    <w:rsid w:val="00680FB0"/>
    <w:rsid w:val="006824D9"/>
    <w:rsid w:val="00682F7D"/>
    <w:rsid w:val="00683E58"/>
    <w:rsid w:val="0068494A"/>
    <w:rsid w:val="0068578C"/>
    <w:rsid w:val="00685AE7"/>
    <w:rsid w:val="0068602D"/>
    <w:rsid w:val="006863F5"/>
    <w:rsid w:val="006879A8"/>
    <w:rsid w:val="00687C10"/>
    <w:rsid w:val="0069044E"/>
    <w:rsid w:val="00691BB7"/>
    <w:rsid w:val="00691D8D"/>
    <w:rsid w:val="006928F4"/>
    <w:rsid w:val="00692A36"/>
    <w:rsid w:val="00693555"/>
    <w:rsid w:val="006937A0"/>
    <w:rsid w:val="00693B58"/>
    <w:rsid w:val="00693DA5"/>
    <w:rsid w:val="00693FC0"/>
    <w:rsid w:val="0069452D"/>
    <w:rsid w:val="00694E55"/>
    <w:rsid w:val="00695E89"/>
    <w:rsid w:val="006A02CB"/>
    <w:rsid w:val="006A0691"/>
    <w:rsid w:val="006A2296"/>
    <w:rsid w:val="006A256E"/>
    <w:rsid w:val="006A27E1"/>
    <w:rsid w:val="006A32AC"/>
    <w:rsid w:val="006A3B49"/>
    <w:rsid w:val="006A4158"/>
    <w:rsid w:val="006A48D9"/>
    <w:rsid w:val="006A4D12"/>
    <w:rsid w:val="006A7232"/>
    <w:rsid w:val="006A77D4"/>
    <w:rsid w:val="006B063F"/>
    <w:rsid w:val="006B065E"/>
    <w:rsid w:val="006B08B6"/>
    <w:rsid w:val="006B1380"/>
    <w:rsid w:val="006B33CD"/>
    <w:rsid w:val="006B41A3"/>
    <w:rsid w:val="006B41B8"/>
    <w:rsid w:val="006B4220"/>
    <w:rsid w:val="006B45D1"/>
    <w:rsid w:val="006C033C"/>
    <w:rsid w:val="006C0E17"/>
    <w:rsid w:val="006C23BA"/>
    <w:rsid w:val="006C295D"/>
    <w:rsid w:val="006C30DD"/>
    <w:rsid w:val="006C3421"/>
    <w:rsid w:val="006C57F8"/>
    <w:rsid w:val="006C5D45"/>
    <w:rsid w:val="006C6BF7"/>
    <w:rsid w:val="006C73DC"/>
    <w:rsid w:val="006D03D8"/>
    <w:rsid w:val="006D0B63"/>
    <w:rsid w:val="006D15FF"/>
    <w:rsid w:val="006D2B81"/>
    <w:rsid w:val="006D2C82"/>
    <w:rsid w:val="006D375E"/>
    <w:rsid w:val="006D3877"/>
    <w:rsid w:val="006D580F"/>
    <w:rsid w:val="006D65B3"/>
    <w:rsid w:val="006D660D"/>
    <w:rsid w:val="006D7190"/>
    <w:rsid w:val="006D72D1"/>
    <w:rsid w:val="006E0E8D"/>
    <w:rsid w:val="006E1ED7"/>
    <w:rsid w:val="006E22D7"/>
    <w:rsid w:val="006E41A1"/>
    <w:rsid w:val="006E4AB8"/>
    <w:rsid w:val="006E6033"/>
    <w:rsid w:val="006E618F"/>
    <w:rsid w:val="006E6AC0"/>
    <w:rsid w:val="006E6F72"/>
    <w:rsid w:val="006F0762"/>
    <w:rsid w:val="006F0DFF"/>
    <w:rsid w:val="006F1BC7"/>
    <w:rsid w:val="006F2B9B"/>
    <w:rsid w:val="006F3CC9"/>
    <w:rsid w:val="006F3D28"/>
    <w:rsid w:val="006F400E"/>
    <w:rsid w:val="006F4242"/>
    <w:rsid w:val="006F4493"/>
    <w:rsid w:val="006F576A"/>
    <w:rsid w:val="006F6461"/>
    <w:rsid w:val="006F6599"/>
    <w:rsid w:val="006F7020"/>
    <w:rsid w:val="006F70FB"/>
    <w:rsid w:val="006F762C"/>
    <w:rsid w:val="006F7B49"/>
    <w:rsid w:val="00700ED2"/>
    <w:rsid w:val="0070252C"/>
    <w:rsid w:val="00702B8D"/>
    <w:rsid w:val="00702CFB"/>
    <w:rsid w:val="00703451"/>
    <w:rsid w:val="00705925"/>
    <w:rsid w:val="00706853"/>
    <w:rsid w:val="00706CB1"/>
    <w:rsid w:val="00706CC3"/>
    <w:rsid w:val="007074C5"/>
    <w:rsid w:val="00710A66"/>
    <w:rsid w:val="00710BEC"/>
    <w:rsid w:val="00711037"/>
    <w:rsid w:val="00711EED"/>
    <w:rsid w:val="00712432"/>
    <w:rsid w:val="00713457"/>
    <w:rsid w:val="00713BCB"/>
    <w:rsid w:val="00713D11"/>
    <w:rsid w:val="0071609A"/>
    <w:rsid w:val="007170C7"/>
    <w:rsid w:val="00717C29"/>
    <w:rsid w:val="00720398"/>
    <w:rsid w:val="00720A09"/>
    <w:rsid w:val="00721B4D"/>
    <w:rsid w:val="00721F18"/>
    <w:rsid w:val="00722175"/>
    <w:rsid w:val="0072388B"/>
    <w:rsid w:val="007238C0"/>
    <w:rsid w:val="00723A5F"/>
    <w:rsid w:val="0072438A"/>
    <w:rsid w:val="00725B96"/>
    <w:rsid w:val="00725DB9"/>
    <w:rsid w:val="0073032E"/>
    <w:rsid w:val="00730B59"/>
    <w:rsid w:val="007321F8"/>
    <w:rsid w:val="00733138"/>
    <w:rsid w:val="00733490"/>
    <w:rsid w:val="0073352D"/>
    <w:rsid w:val="0073398D"/>
    <w:rsid w:val="00733CF3"/>
    <w:rsid w:val="00733F47"/>
    <w:rsid w:val="00734CD0"/>
    <w:rsid w:val="00736681"/>
    <w:rsid w:val="00736A13"/>
    <w:rsid w:val="00736F38"/>
    <w:rsid w:val="007372A5"/>
    <w:rsid w:val="007379BF"/>
    <w:rsid w:val="00737C6E"/>
    <w:rsid w:val="00740976"/>
    <w:rsid w:val="00740D01"/>
    <w:rsid w:val="007411D1"/>
    <w:rsid w:val="00741229"/>
    <w:rsid w:val="007414DB"/>
    <w:rsid w:val="0074265E"/>
    <w:rsid w:val="0074342F"/>
    <w:rsid w:val="00743768"/>
    <w:rsid w:val="007453A7"/>
    <w:rsid w:val="00746ECC"/>
    <w:rsid w:val="007503D1"/>
    <w:rsid w:val="00750482"/>
    <w:rsid w:val="00752309"/>
    <w:rsid w:val="00752BD5"/>
    <w:rsid w:val="00754096"/>
    <w:rsid w:val="0075786E"/>
    <w:rsid w:val="00760496"/>
    <w:rsid w:val="0076139A"/>
    <w:rsid w:val="0076250B"/>
    <w:rsid w:val="00763449"/>
    <w:rsid w:val="00763B3F"/>
    <w:rsid w:val="00764298"/>
    <w:rsid w:val="00764987"/>
    <w:rsid w:val="00764C75"/>
    <w:rsid w:val="00764D37"/>
    <w:rsid w:val="00765FDA"/>
    <w:rsid w:val="00766334"/>
    <w:rsid w:val="00766B1F"/>
    <w:rsid w:val="00767285"/>
    <w:rsid w:val="00767934"/>
    <w:rsid w:val="007708BA"/>
    <w:rsid w:val="00771D88"/>
    <w:rsid w:val="00771E97"/>
    <w:rsid w:val="00772308"/>
    <w:rsid w:val="007725B5"/>
    <w:rsid w:val="007728CA"/>
    <w:rsid w:val="00772ECE"/>
    <w:rsid w:val="00773BA3"/>
    <w:rsid w:val="00773CD9"/>
    <w:rsid w:val="00773DBA"/>
    <w:rsid w:val="00773EBD"/>
    <w:rsid w:val="00774350"/>
    <w:rsid w:val="0077450F"/>
    <w:rsid w:val="007763C3"/>
    <w:rsid w:val="007766A3"/>
    <w:rsid w:val="00776BEA"/>
    <w:rsid w:val="00776D10"/>
    <w:rsid w:val="007770E1"/>
    <w:rsid w:val="00777963"/>
    <w:rsid w:val="00780F21"/>
    <w:rsid w:val="00783420"/>
    <w:rsid w:val="00784B05"/>
    <w:rsid w:val="00784F2B"/>
    <w:rsid w:val="0078512A"/>
    <w:rsid w:val="007855AB"/>
    <w:rsid w:val="00785FE0"/>
    <w:rsid w:val="007874E8"/>
    <w:rsid w:val="007879F4"/>
    <w:rsid w:val="00791CFE"/>
    <w:rsid w:val="00793128"/>
    <w:rsid w:val="00793B42"/>
    <w:rsid w:val="00794A6A"/>
    <w:rsid w:val="007957EE"/>
    <w:rsid w:val="007963AE"/>
    <w:rsid w:val="007972A1"/>
    <w:rsid w:val="00797898"/>
    <w:rsid w:val="007A00A2"/>
    <w:rsid w:val="007A0A2B"/>
    <w:rsid w:val="007A1387"/>
    <w:rsid w:val="007A2DB0"/>
    <w:rsid w:val="007A3E9C"/>
    <w:rsid w:val="007A4B35"/>
    <w:rsid w:val="007A5B4E"/>
    <w:rsid w:val="007A6018"/>
    <w:rsid w:val="007A67FC"/>
    <w:rsid w:val="007A696D"/>
    <w:rsid w:val="007A6C29"/>
    <w:rsid w:val="007A6D2F"/>
    <w:rsid w:val="007A7BCE"/>
    <w:rsid w:val="007B0905"/>
    <w:rsid w:val="007B0AB6"/>
    <w:rsid w:val="007B0BFF"/>
    <w:rsid w:val="007B11A8"/>
    <w:rsid w:val="007B49E2"/>
    <w:rsid w:val="007B4B3C"/>
    <w:rsid w:val="007B4BDD"/>
    <w:rsid w:val="007B53E1"/>
    <w:rsid w:val="007B594D"/>
    <w:rsid w:val="007B5ABA"/>
    <w:rsid w:val="007B5C09"/>
    <w:rsid w:val="007B67C4"/>
    <w:rsid w:val="007C02C9"/>
    <w:rsid w:val="007C0AF0"/>
    <w:rsid w:val="007C1C6F"/>
    <w:rsid w:val="007C237E"/>
    <w:rsid w:val="007C2FA0"/>
    <w:rsid w:val="007C35A7"/>
    <w:rsid w:val="007C3921"/>
    <w:rsid w:val="007C3B6C"/>
    <w:rsid w:val="007C3E2C"/>
    <w:rsid w:val="007C4C17"/>
    <w:rsid w:val="007C50CC"/>
    <w:rsid w:val="007C5440"/>
    <w:rsid w:val="007C655F"/>
    <w:rsid w:val="007C6991"/>
    <w:rsid w:val="007C6AA3"/>
    <w:rsid w:val="007C6F20"/>
    <w:rsid w:val="007C75B6"/>
    <w:rsid w:val="007D07A8"/>
    <w:rsid w:val="007D0A71"/>
    <w:rsid w:val="007D0CDC"/>
    <w:rsid w:val="007D1A8B"/>
    <w:rsid w:val="007D23F1"/>
    <w:rsid w:val="007D2A18"/>
    <w:rsid w:val="007D4396"/>
    <w:rsid w:val="007D479C"/>
    <w:rsid w:val="007D4C0B"/>
    <w:rsid w:val="007D4C60"/>
    <w:rsid w:val="007D63FC"/>
    <w:rsid w:val="007D68F3"/>
    <w:rsid w:val="007D69FB"/>
    <w:rsid w:val="007D7AF4"/>
    <w:rsid w:val="007E36BC"/>
    <w:rsid w:val="007E37AB"/>
    <w:rsid w:val="007E4C32"/>
    <w:rsid w:val="007E4F11"/>
    <w:rsid w:val="007E5113"/>
    <w:rsid w:val="007E583E"/>
    <w:rsid w:val="007E5BBA"/>
    <w:rsid w:val="007E5EB5"/>
    <w:rsid w:val="007E603D"/>
    <w:rsid w:val="007E77FF"/>
    <w:rsid w:val="007F06B0"/>
    <w:rsid w:val="007F0F5E"/>
    <w:rsid w:val="007F19F8"/>
    <w:rsid w:val="007F223F"/>
    <w:rsid w:val="007F2869"/>
    <w:rsid w:val="007F29CB"/>
    <w:rsid w:val="007F2F09"/>
    <w:rsid w:val="007F341F"/>
    <w:rsid w:val="007F389E"/>
    <w:rsid w:val="007F3A04"/>
    <w:rsid w:val="007F4E81"/>
    <w:rsid w:val="007F5B5B"/>
    <w:rsid w:val="007F62C0"/>
    <w:rsid w:val="0080363B"/>
    <w:rsid w:val="00803C8D"/>
    <w:rsid w:val="008041EE"/>
    <w:rsid w:val="0080424E"/>
    <w:rsid w:val="008047E6"/>
    <w:rsid w:val="00807610"/>
    <w:rsid w:val="00807B3A"/>
    <w:rsid w:val="008107BB"/>
    <w:rsid w:val="00810AD7"/>
    <w:rsid w:val="00811F59"/>
    <w:rsid w:val="008121EF"/>
    <w:rsid w:val="00812886"/>
    <w:rsid w:val="0081302A"/>
    <w:rsid w:val="008146E7"/>
    <w:rsid w:val="00814DE9"/>
    <w:rsid w:val="008155CF"/>
    <w:rsid w:val="00815ACD"/>
    <w:rsid w:val="0081696A"/>
    <w:rsid w:val="00817F44"/>
    <w:rsid w:val="008201BA"/>
    <w:rsid w:val="008205A2"/>
    <w:rsid w:val="00821DF8"/>
    <w:rsid w:val="00822F78"/>
    <w:rsid w:val="0082354B"/>
    <w:rsid w:val="00823FF1"/>
    <w:rsid w:val="00824983"/>
    <w:rsid w:val="008249E9"/>
    <w:rsid w:val="008264AA"/>
    <w:rsid w:val="008269A0"/>
    <w:rsid w:val="008310E7"/>
    <w:rsid w:val="00831BA4"/>
    <w:rsid w:val="0083281F"/>
    <w:rsid w:val="00832BBF"/>
    <w:rsid w:val="008335C2"/>
    <w:rsid w:val="0083373C"/>
    <w:rsid w:val="0083456B"/>
    <w:rsid w:val="00834DD7"/>
    <w:rsid w:val="00834F05"/>
    <w:rsid w:val="00836127"/>
    <w:rsid w:val="008374BC"/>
    <w:rsid w:val="00840324"/>
    <w:rsid w:val="008406CB"/>
    <w:rsid w:val="00841A3C"/>
    <w:rsid w:val="00841EDA"/>
    <w:rsid w:val="008422DA"/>
    <w:rsid w:val="00843089"/>
    <w:rsid w:val="00843FD8"/>
    <w:rsid w:val="00844D54"/>
    <w:rsid w:val="00845807"/>
    <w:rsid w:val="008460A8"/>
    <w:rsid w:val="00846261"/>
    <w:rsid w:val="00846452"/>
    <w:rsid w:val="0084690E"/>
    <w:rsid w:val="00846E8B"/>
    <w:rsid w:val="008506C0"/>
    <w:rsid w:val="00851689"/>
    <w:rsid w:val="00851AB3"/>
    <w:rsid w:val="0085276A"/>
    <w:rsid w:val="00852ABE"/>
    <w:rsid w:val="00852D70"/>
    <w:rsid w:val="00852E6A"/>
    <w:rsid w:val="00853739"/>
    <w:rsid w:val="00855672"/>
    <w:rsid w:val="00855A8C"/>
    <w:rsid w:val="00856A7D"/>
    <w:rsid w:val="008570AE"/>
    <w:rsid w:val="0085725C"/>
    <w:rsid w:val="008579DA"/>
    <w:rsid w:val="00860319"/>
    <w:rsid w:val="0086064A"/>
    <w:rsid w:val="008609B0"/>
    <w:rsid w:val="0086103C"/>
    <w:rsid w:val="00862625"/>
    <w:rsid w:val="00862DF4"/>
    <w:rsid w:val="008637DE"/>
    <w:rsid w:val="00863A89"/>
    <w:rsid w:val="00863D30"/>
    <w:rsid w:val="008644F8"/>
    <w:rsid w:val="00864BF5"/>
    <w:rsid w:val="00866AE8"/>
    <w:rsid w:val="008700B6"/>
    <w:rsid w:val="00870CC1"/>
    <w:rsid w:val="00871581"/>
    <w:rsid w:val="0087190A"/>
    <w:rsid w:val="008726FC"/>
    <w:rsid w:val="00874322"/>
    <w:rsid w:val="00875119"/>
    <w:rsid w:val="00875253"/>
    <w:rsid w:val="008766AE"/>
    <w:rsid w:val="00877FC0"/>
    <w:rsid w:val="008801B9"/>
    <w:rsid w:val="00880861"/>
    <w:rsid w:val="00880EE1"/>
    <w:rsid w:val="00880F11"/>
    <w:rsid w:val="00881D94"/>
    <w:rsid w:val="00882150"/>
    <w:rsid w:val="008824A5"/>
    <w:rsid w:val="00883194"/>
    <w:rsid w:val="00883358"/>
    <w:rsid w:val="00883676"/>
    <w:rsid w:val="00885484"/>
    <w:rsid w:val="00885AE3"/>
    <w:rsid w:val="00886059"/>
    <w:rsid w:val="00886B14"/>
    <w:rsid w:val="00887C8B"/>
    <w:rsid w:val="008927C6"/>
    <w:rsid w:val="0089311C"/>
    <w:rsid w:val="00893E1D"/>
    <w:rsid w:val="00895B37"/>
    <w:rsid w:val="008969BD"/>
    <w:rsid w:val="008969C5"/>
    <w:rsid w:val="008970B6"/>
    <w:rsid w:val="0089722C"/>
    <w:rsid w:val="00897474"/>
    <w:rsid w:val="00897DE9"/>
    <w:rsid w:val="008A007A"/>
    <w:rsid w:val="008A1A9B"/>
    <w:rsid w:val="008A3437"/>
    <w:rsid w:val="008A3ED1"/>
    <w:rsid w:val="008A3EED"/>
    <w:rsid w:val="008A3F3E"/>
    <w:rsid w:val="008A48D7"/>
    <w:rsid w:val="008A494A"/>
    <w:rsid w:val="008A4C82"/>
    <w:rsid w:val="008A61A3"/>
    <w:rsid w:val="008A6616"/>
    <w:rsid w:val="008A6D4D"/>
    <w:rsid w:val="008B02E0"/>
    <w:rsid w:val="008B0CD9"/>
    <w:rsid w:val="008B0D0E"/>
    <w:rsid w:val="008B14D5"/>
    <w:rsid w:val="008B1834"/>
    <w:rsid w:val="008B1956"/>
    <w:rsid w:val="008B1D44"/>
    <w:rsid w:val="008B2158"/>
    <w:rsid w:val="008B2C38"/>
    <w:rsid w:val="008B2ED4"/>
    <w:rsid w:val="008B4755"/>
    <w:rsid w:val="008B7129"/>
    <w:rsid w:val="008B7C40"/>
    <w:rsid w:val="008C051C"/>
    <w:rsid w:val="008C0EB0"/>
    <w:rsid w:val="008C1117"/>
    <w:rsid w:val="008C1B90"/>
    <w:rsid w:val="008C276F"/>
    <w:rsid w:val="008C3427"/>
    <w:rsid w:val="008C3F46"/>
    <w:rsid w:val="008C403D"/>
    <w:rsid w:val="008C5D45"/>
    <w:rsid w:val="008C5F49"/>
    <w:rsid w:val="008C64C3"/>
    <w:rsid w:val="008C6768"/>
    <w:rsid w:val="008C6FAE"/>
    <w:rsid w:val="008C6FD1"/>
    <w:rsid w:val="008C7F4E"/>
    <w:rsid w:val="008D04A4"/>
    <w:rsid w:val="008D05A6"/>
    <w:rsid w:val="008D16D6"/>
    <w:rsid w:val="008D19A4"/>
    <w:rsid w:val="008D2182"/>
    <w:rsid w:val="008D2A94"/>
    <w:rsid w:val="008D2C45"/>
    <w:rsid w:val="008D3611"/>
    <w:rsid w:val="008D49D0"/>
    <w:rsid w:val="008D4A5D"/>
    <w:rsid w:val="008D4F41"/>
    <w:rsid w:val="008D6B86"/>
    <w:rsid w:val="008E1980"/>
    <w:rsid w:val="008E1C73"/>
    <w:rsid w:val="008E266C"/>
    <w:rsid w:val="008E35B0"/>
    <w:rsid w:val="008E3C6F"/>
    <w:rsid w:val="008E3F4C"/>
    <w:rsid w:val="008E46FF"/>
    <w:rsid w:val="008E6669"/>
    <w:rsid w:val="008E735A"/>
    <w:rsid w:val="008F094A"/>
    <w:rsid w:val="008F0BA0"/>
    <w:rsid w:val="008F108B"/>
    <w:rsid w:val="008F176E"/>
    <w:rsid w:val="008F1964"/>
    <w:rsid w:val="008F1C7C"/>
    <w:rsid w:val="008F4AE7"/>
    <w:rsid w:val="008F4CC8"/>
    <w:rsid w:val="008F5246"/>
    <w:rsid w:val="009004F1"/>
    <w:rsid w:val="009008BA"/>
    <w:rsid w:val="00900DE5"/>
    <w:rsid w:val="00900F10"/>
    <w:rsid w:val="0090249C"/>
    <w:rsid w:val="0090384D"/>
    <w:rsid w:val="00904B8D"/>
    <w:rsid w:val="00904EFD"/>
    <w:rsid w:val="00904F7B"/>
    <w:rsid w:val="0090521D"/>
    <w:rsid w:val="0090534B"/>
    <w:rsid w:val="0090534F"/>
    <w:rsid w:val="009055CB"/>
    <w:rsid w:val="009057AB"/>
    <w:rsid w:val="00906507"/>
    <w:rsid w:val="00906C6F"/>
    <w:rsid w:val="009108F6"/>
    <w:rsid w:val="00910FBB"/>
    <w:rsid w:val="009111BB"/>
    <w:rsid w:val="0091256C"/>
    <w:rsid w:val="00913ADB"/>
    <w:rsid w:val="00913F89"/>
    <w:rsid w:val="00914474"/>
    <w:rsid w:val="009157AE"/>
    <w:rsid w:val="00915ABD"/>
    <w:rsid w:val="0091764C"/>
    <w:rsid w:val="009176D9"/>
    <w:rsid w:val="009177D1"/>
    <w:rsid w:val="00917A88"/>
    <w:rsid w:val="00917B27"/>
    <w:rsid w:val="00917C34"/>
    <w:rsid w:val="0092026E"/>
    <w:rsid w:val="00920805"/>
    <w:rsid w:val="0092197B"/>
    <w:rsid w:val="00922020"/>
    <w:rsid w:val="0092206F"/>
    <w:rsid w:val="00922E30"/>
    <w:rsid w:val="00923959"/>
    <w:rsid w:val="00923D55"/>
    <w:rsid w:val="009244ED"/>
    <w:rsid w:val="00924A20"/>
    <w:rsid w:val="00925759"/>
    <w:rsid w:val="00925F09"/>
    <w:rsid w:val="009272EA"/>
    <w:rsid w:val="00930714"/>
    <w:rsid w:val="00930EFB"/>
    <w:rsid w:val="0093213F"/>
    <w:rsid w:val="00932BB1"/>
    <w:rsid w:val="00932D21"/>
    <w:rsid w:val="00934826"/>
    <w:rsid w:val="00934983"/>
    <w:rsid w:val="00935D4C"/>
    <w:rsid w:val="0093724F"/>
    <w:rsid w:val="00937FA0"/>
    <w:rsid w:val="00940463"/>
    <w:rsid w:val="009415CF"/>
    <w:rsid w:val="00941AED"/>
    <w:rsid w:val="009430EA"/>
    <w:rsid w:val="009434CC"/>
    <w:rsid w:val="009437BA"/>
    <w:rsid w:val="00943B02"/>
    <w:rsid w:val="00944B76"/>
    <w:rsid w:val="00945071"/>
    <w:rsid w:val="00945D75"/>
    <w:rsid w:val="0094630A"/>
    <w:rsid w:val="00946F0E"/>
    <w:rsid w:val="0095138A"/>
    <w:rsid w:val="009519EA"/>
    <w:rsid w:val="009521F2"/>
    <w:rsid w:val="00952535"/>
    <w:rsid w:val="00952C44"/>
    <w:rsid w:val="00953584"/>
    <w:rsid w:val="009535B6"/>
    <w:rsid w:val="00953606"/>
    <w:rsid w:val="00953B1B"/>
    <w:rsid w:val="009545DB"/>
    <w:rsid w:val="00954E79"/>
    <w:rsid w:val="00955867"/>
    <w:rsid w:val="009564C8"/>
    <w:rsid w:val="009570F8"/>
    <w:rsid w:val="0095723C"/>
    <w:rsid w:val="00957296"/>
    <w:rsid w:val="00957F12"/>
    <w:rsid w:val="0096169C"/>
    <w:rsid w:val="009622A5"/>
    <w:rsid w:val="00962BFA"/>
    <w:rsid w:val="00964021"/>
    <w:rsid w:val="00964D6A"/>
    <w:rsid w:val="00964F02"/>
    <w:rsid w:val="00965F82"/>
    <w:rsid w:val="0096613D"/>
    <w:rsid w:val="00966BAB"/>
    <w:rsid w:val="009702E9"/>
    <w:rsid w:val="0097073C"/>
    <w:rsid w:val="00970DCE"/>
    <w:rsid w:val="009723CF"/>
    <w:rsid w:val="00972714"/>
    <w:rsid w:val="00972779"/>
    <w:rsid w:val="00972925"/>
    <w:rsid w:val="0097318A"/>
    <w:rsid w:val="00973322"/>
    <w:rsid w:val="00973CBB"/>
    <w:rsid w:val="00973E74"/>
    <w:rsid w:val="00973F70"/>
    <w:rsid w:val="0097458F"/>
    <w:rsid w:val="0097466B"/>
    <w:rsid w:val="00974ECD"/>
    <w:rsid w:val="00976BBA"/>
    <w:rsid w:val="00977315"/>
    <w:rsid w:val="00977502"/>
    <w:rsid w:val="009778BA"/>
    <w:rsid w:val="00977CE0"/>
    <w:rsid w:val="00977DFF"/>
    <w:rsid w:val="0098021F"/>
    <w:rsid w:val="0098159E"/>
    <w:rsid w:val="009825EB"/>
    <w:rsid w:val="0098371F"/>
    <w:rsid w:val="00983727"/>
    <w:rsid w:val="00983E45"/>
    <w:rsid w:val="009849AD"/>
    <w:rsid w:val="00985802"/>
    <w:rsid w:val="00986005"/>
    <w:rsid w:val="0098659A"/>
    <w:rsid w:val="00986963"/>
    <w:rsid w:val="00987B63"/>
    <w:rsid w:val="00987E8D"/>
    <w:rsid w:val="00991E7E"/>
    <w:rsid w:val="00993868"/>
    <w:rsid w:val="00994212"/>
    <w:rsid w:val="00994A81"/>
    <w:rsid w:val="00995130"/>
    <w:rsid w:val="00995252"/>
    <w:rsid w:val="0099579B"/>
    <w:rsid w:val="0099651C"/>
    <w:rsid w:val="00996EDE"/>
    <w:rsid w:val="009A16E2"/>
    <w:rsid w:val="009A1910"/>
    <w:rsid w:val="009A245E"/>
    <w:rsid w:val="009A2E65"/>
    <w:rsid w:val="009A41AA"/>
    <w:rsid w:val="009A5322"/>
    <w:rsid w:val="009A5AFE"/>
    <w:rsid w:val="009A6490"/>
    <w:rsid w:val="009A75AB"/>
    <w:rsid w:val="009B19BF"/>
    <w:rsid w:val="009B2039"/>
    <w:rsid w:val="009B21C3"/>
    <w:rsid w:val="009B2280"/>
    <w:rsid w:val="009B2C9A"/>
    <w:rsid w:val="009B4254"/>
    <w:rsid w:val="009B5DF8"/>
    <w:rsid w:val="009B64CB"/>
    <w:rsid w:val="009B675C"/>
    <w:rsid w:val="009B711D"/>
    <w:rsid w:val="009B756B"/>
    <w:rsid w:val="009C01DF"/>
    <w:rsid w:val="009C0B1A"/>
    <w:rsid w:val="009C3984"/>
    <w:rsid w:val="009C504D"/>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0D1"/>
    <w:rsid w:val="009D774A"/>
    <w:rsid w:val="009E07E0"/>
    <w:rsid w:val="009E0FBB"/>
    <w:rsid w:val="009E20B1"/>
    <w:rsid w:val="009E254F"/>
    <w:rsid w:val="009E25DD"/>
    <w:rsid w:val="009E2B44"/>
    <w:rsid w:val="009E3081"/>
    <w:rsid w:val="009E3DF5"/>
    <w:rsid w:val="009E3E0C"/>
    <w:rsid w:val="009E443C"/>
    <w:rsid w:val="009E4FC8"/>
    <w:rsid w:val="009E518E"/>
    <w:rsid w:val="009E5467"/>
    <w:rsid w:val="009E55E6"/>
    <w:rsid w:val="009E57E8"/>
    <w:rsid w:val="009E6C9D"/>
    <w:rsid w:val="009E79DA"/>
    <w:rsid w:val="009F2445"/>
    <w:rsid w:val="009F3C21"/>
    <w:rsid w:val="009F45C0"/>
    <w:rsid w:val="009F4989"/>
    <w:rsid w:val="009F5F8C"/>
    <w:rsid w:val="009F78C1"/>
    <w:rsid w:val="00A00CAC"/>
    <w:rsid w:val="00A02327"/>
    <w:rsid w:val="00A0241F"/>
    <w:rsid w:val="00A026D0"/>
    <w:rsid w:val="00A02D68"/>
    <w:rsid w:val="00A03BFE"/>
    <w:rsid w:val="00A047F4"/>
    <w:rsid w:val="00A07592"/>
    <w:rsid w:val="00A11A71"/>
    <w:rsid w:val="00A12312"/>
    <w:rsid w:val="00A12D59"/>
    <w:rsid w:val="00A1346D"/>
    <w:rsid w:val="00A13D48"/>
    <w:rsid w:val="00A140BE"/>
    <w:rsid w:val="00A14274"/>
    <w:rsid w:val="00A1450E"/>
    <w:rsid w:val="00A1535C"/>
    <w:rsid w:val="00A15B6E"/>
    <w:rsid w:val="00A16ECC"/>
    <w:rsid w:val="00A1765E"/>
    <w:rsid w:val="00A2042E"/>
    <w:rsid w:val="00A21CEA"/>
    <w:rsid w:val="00A221D5"/>
    <w:rsid w:val="00A22A22"/>
    <w:rsid w:val="00A22DE1"/>
    <w:rsid w:val="00A2413A"/>
    <w:rsid w:val="00A2432A"/>
    <w:rsid w:val="00A25558"/>
    <w:rsid w:val="00A2624D"/>
    <w:rsid w:val="00A2653D"/>
    <w:rsid w:val="00A2703C"/>
    <w:rsid w:val="00A27662"/>
    <w:rsid w:val="00A278AC"/>
    <w:rsid w:val="00A3063F"/>
    <w:rsid w:val="00A30B80"/>
    <w:rsid w:val="00A31230"/>
    <w:rsid w:val="00A31261"/>
    <w:rsid w:val="00A313F8"/>
    <w:rsid w:val="00A31D00"/>
    <w:rsid w:val="00A31F57"/>
    <w:rsid w:val="00A323E7"/>
    <w:rsid w:val="00A333CF"/>
    <w:rsid w:val="00A362E0"/>
    <w:rsid w:val="00A366B8"/>
    <w:rsid w:val="00A374E6"/>
    <w:rsid w:val="00A374F0"/>
    <w:rsid w:val="00A40ABE"/>
    <w:rsid w:val="00A4198B"/>
    <w:rsid w:val="00A41A66"/>
    <w:rsid w:val="00A41A9B"/>
    <w:rsid w:val="00A422C4"/>
    <w:rsid w:val="00A4366D"/>
    <w:rsid w:val="00A444A5"/>
    <w:rsid w:val="00A445C4"/>
    <w:rsid w:val="00A446C1"/>
    <w:rsid w:val="00A4569E"/>
    <w:rsid w:val="00A45B0A"/>
    <w:rsid w:val="00A45F32"/>
    <w:rsid w:val="00A46CD8"/>
    <w:rsid w:val="00A46FF7"/>
    <w:rsid w:val="00A4730D"/>
    <w:rsid w:val="00A4735E"/>
    <w:rsid w:val="00A479A4"/>
    <w:rsid w:val="00A505D6"/>
    <w:rsid w:val="00A51FD0"/>
    <w:rsid w:val="00A52394"/>
    <w:rsid w:val="00A52657"/>
    <w:rsid w:val="00A52823"/>
    <w:rsid w:val="00A530B6"/>
    <w:rsid w:val="00A531AC"/>
    <w:rsid w:val="00A54169"/>
    <w:rsid w:val="00A54BC1"/>
    <w:rsid w:val="00A564A7"/>
    <w:rsid w:val="00A61CF5"/>
    <w:rsid w:val="00A61CF8"/>
    <w:rsid w:val="00A61EF8"/>
    <w:rsid w:val="00A6245B"/>
    <w:rsid w:val="00A628F1"/>
    <w:rsid w:val="00A62901"/>
    <w:rsid w:val="00A62C47"/>
    <w:rsid w:val="00A649EC"/>
    <w:rsid w:val="00A64D67"/>
    <w:rsid w:val="00A65F3C"/>
    <w:rsid w:val="00A65FA7"/>
    <w:rsid w:val="00A66C0F"/>
    <w:rsid w:val="00A6714D"/>
    <w:rsid w:val="00A704C0"/>
    <w:rsid w:val="00A71841"/>
    <w:rsid w:val="00A71E5E"/>
    <w:rsid w:val="00A72236"/>
    <w:rsid w:val="00A746A7"/>
    <w:rsid w:val="00A74911"/>
    <w:rsid w:val="00A75259"/>
    <w:rsid w:val="00A76C99"/>
    <w:rsid w:val="00A77717"/>
    <w:rsid w:val="00A80046"/>
    <w:rsid w:val="00A80386"/>
    <w:rsid w:val="00A809EC"/>
    <w:rsid w:val="00A80AD0"/>
    <w:rsid w:val="00A80CC9"/>
    <w:rsid w:val="00A81333"/>
    <w:rsid w:val="00A81B53"/>
    <w:rsid w:val="00A81F9C"/>
    <w:rsid w:val="00A825E5"/>
    <w:rsid w:val="00A82995"/>
    <w:rsid w:val="00A8467E"/>
    <w:rsid w:val="00A84D37"/>
    <w:rsid w:val="00A85BD7"/>
    <w:rsid w:val="00A85D3F"/>
    <w:rsid w:val="00A92457"/>
    <w:rsid w:val="00A925BA"/>
    <w:rsid w:val="00A9262B"/>
    <w:rsid w:val="00A9303C"/>
    <w:rsid w:val="00A939B4"/>
    <w:rsid w:val="00A93B14"/>
    <w:rsid w:val="00A94813"/>
    <w:rsid w:val="00A95877"/>
    <w:rsid w:val="00A95C58"/>
    <w:rsid w:val="00A95C7E"/>
    <w:rsid w:val="00A97473"/>
    <w:rsid w:val="00AA0815"/>
    <w:rsid w:val="00AA0F64"/>
    <w:rsid w:val="00AA22B8"/>
    <w:rsid w:val="00AA305A"/>
    <w:rsid w:val="00AA46E9"/>
    <w:rsid w:val="00AA5826"/>
    <w:rsid w:val="00AA5ED9"/>
    <w:rsid w:val="00AA60CC"/>
    <w:rsid w:val="00AA7C6B"/>
    <w:rsid w:val="00AA7E86"/>
    <w:rsid w:val="00AB047C"/>
    <w:rsid w:val="00AB08E6"/>
    <w:rsid w:val="00AB0B34"/>
    <w:rsid w:val="00AB197D"/>
    <w:rsid w:val="00AB20B1"/>
    <w:rsid w:val="00AB3BFA"/>
    <w:rsid w:val="00AB3CE4"/>
    <w:rsid w:val="00AB4C0F"/>
    <w:rsid w:val="00AB4CF2"/>
    <w:rsid w:val="00AB50AA"/>
    <w:rsid w:val="00AB5404"/>
    <w:rsid w:val="00AB587D"/>
    <w:rsid w:val="00AB67E7"/>
    <w:rsid w:val="00AB6AE4"/>
    <w:rsid w:val="00AB6E61"/>
    <w:rsid w:val="00AB738B"/>
    <w:rsid w:val="00AB75B6"/>
    <w:rsid w:val="00AC2CA2"/>
    <w:rsid w:val="00AC36AB"/>
    <w:rsid w:val="00AC398A"/>
    <w:rsid w:val="00AC41E2"/>
    <w:rsid w:val="00AC4524"/>
    <w:rsid w:val="00AC6A88"/>
    <w:rsid w:val="00AC7A58"/>
    <w:rsid w:val="00AC7FBA"/>
    <w:rsid w:val="00AD0352"/>
    <w:rsid w:val="00AD0410"/>
    <w:rsid w:val="00AD23D8"/>
    <w:rsid w:val="00AD2BC1"/>
    <w:rsid w:val="00AD366E"/>
    <w:rsid w:val="00AD3760"/>
    <w:rsid w:val="00AD3D5B"/>
    <w:rsid w:val="00AD463C"/>
    <w:rsid w:val="00AD50E6"/>
    <w:rsid w:val="00AD54C8"/>
    <w:rsid w:val="00AD5660"/>
    <w:rsid w:val="00AD6DAB"/>
    <w:rsid w:val="00AD7798"/>
    <w:rsid w:val="00AD7D52"/>
    <w:rsid w:val="00AD7E0F"/>
    <w:rsid w:val="00AE0344"/>
    <w:rsid w:val="00AE042B"/>
    <w:rsid w:val="00AE07C6"/>
    <w:rsid w:val="00AE22B4"/>
    <w:rsid w:val="00AE2C07"/>
    <w:rsid w:val="00AE3E57"/>
    <w:rsid w:val="00AE5312"/>
    <w:rsid w:val="00AE5869"/>
    <w:rsid w:val="00AE6A15"/>
    <w:rsid w:val="00AE6EBD"/>
    <w:rsid w:val="00AE6EDD"/>
    <w:rsid w:val="00AE72CA"/>
    <w:rsid w:val="00AF1D60"/>
    <w:rsid w:val="00AF21F7"/>
    <w:rsid w:val="00AF337C"/>
    <w:rsid w:val="00AF394C"/>
    <w:rsid w:val="00AF422C"/>
    <w:rsid w:val="00AF4375"/>
    <w:rsid w:val="00AF455F"/>
    <w:rsid w:val="00AF4A9E"/>
    <w:rsid w:val="00AF4B13"/>
    <w:rsid w:val="00AF4EDF"/>
    <w:rsid w:val="00AF54DA"/>
    <w:rsid w:val="00AF6285"/>
    <w:rsid w:val="00AF6B97"/>
    <w:rsid w:val="00AF70B8"/>
    <w:rsid w:val="00AF73C6"/>
    <w:rsid w:val="00AF75F7"/>
    <w:rsid w:val="00AF7D0B"/>
    <w:rsid w:val="00B00136"/>
    <w:rsid w:val="00B02871"/>
    <w:rsid w:val="00B0299A"/>
    <w:rsid w:val="00B02EEC"/>
    <w:rsid w:val="00B032AE"/>
    <w:rsid w:val="00B034CE"/>
    <w:rsid w:val="00B03671"/>
    <w:rsid w:val="00B03A2F"/>
    <w:rsid w:val="00B03B40"/>
    <w:rsid w:val="00B03D47"/>
    <w:rsid w:val="00B04AF6"/>
    <w:rsid w:val="00B0511D"/>
    <w:rsid w:val="00B05298"/>
    <w:rsid w:val="00B05BB6"/>
    <w:rsid w:val="00B05EB2"/>
    <w:rsid w:val="00B07F2A"/>
    <w:rsid w:val="00B112CD"/>
    <w:rsid w:val="00B11393"/>
    <w:rsid w:val="00B12235"/>
    <w:rsid w:val="00B1260E"/>
    <w:rsid w:val="00B1266C"/>
    <w:rsid w:val="00B128A8"/>
    <w:rsid w:val="00B12C01"/>
    <w:rsid w:val="00B146C1"/>
    <w:rsid w:val="00B14A7D"/>
    <w:rsid w:val="00B14D49"/>
    <w:rsid w:val="00B15850"/>
    <w:rsid w:val="00B16389"/>
    <w:rsid w:val="00B163FD"/>
    <w:rsid w:val="00B179BB"/>
    <w:rsid w:val="00B17C9F"/>
    <w:rsid w:val="00B17FB6"/>
    <w:rsid w:val="00B200C2"/>
    <w:rsid w:val="00B21D27"/>
    <w:rsid w:val="00B22843"/>
    <w:rsid w:val="00B22EAA"/>
    <w:rsid w:val="00B24A40"/>
    <w:rsid w:val="00B25317"/>
    <w:rsid w:val="00B2575E"/>
    <w:rsid w:val="00B25B8B"/>
    <w:rsid w:val="00B25EC8"/>
    <w:rsid w:val="00B25F6C"/>
    <w:rsid w:val="00B2780C"/>
    <w:rsid w:val="00B27878"/>
    <w:rsid w:val="00B32607"/>
    <w:rsid w:val="00B326E9"/>
    <w:rsid w:val="00B32CED"/>
    <w:rsid w:val="00B3403D"/>
    <w:rsid w:val="00B34460"/>
    <w:rsid w:val="00B3456E"/>
    <w:rsid w:val="00B3633E"/>
    <w:rsid w:val="00B374C0"/>
    <w:rsid w:val="00B37840"/>
    <w:rsid w:val="00B37C78"/>
    <w:rsid w:val="00B427F1"/>
    <w:rsid w:val="00B431F5"/>
    <w:rsid w:val="00B446A3"/>
    <w:rsid w:val="00B45C76"/>
    <w:rsid w:val="00B461B5"/>
    <w:rsid w:val="00B461D6"/>
    <w:rsid w:val="00B468BF"/>
    <w:rsid w:val="00B46F27"/>
    <w:rsid w:val="00B471D3"/>
    <w:rsid w:val="00B50CBC"/>
    <w:rsid w:val="00B50EA7"/>
    <w:rsid w:val="00B52287"/>
    <w:rsid w:val="00B5250C"/>
    <w:rsid w:val="00B539CD"/>
    <w:rsid w:val="00B541D0"/>
    <w:rsid w:val="00B543E0"/>
    <w:rsid w:val="00B553EC"/>
    <w:rsid w:val="00B5596F"/>
    <w:rsid w:val="00B5625E"/>
    <w:rsid w:val="00B56F18"/>
    <w:rsid w:val="00B570F7"/>
    <w:rsid w:val="00B57809"/>
    <w:rsid w:val="00B57D05"/>
    <w:rsid w:val="00B57D09"/>
    <w:rsid w:val="00B604E2"/>
    <w:rsid w:val="00B6092A"/>
    <w:rsid w:val="00B61872"/>
    <w:rsid w:val="00B61FA0"/>
    <w:rsid w:val="00B62AE6"/>
    <w:rsid w:val="00B63D41"/>
    <w:rsid w:val="00B644AF"/>
    <w:rsid w:val="00B6530B"/>
    <w:rsid w:val="00B65747"/>
    <w:rsid w:val="00B65B3D"/>
    <w:rsid w:val="00B65E4B"/>
    <w:rsid w:val="00B66F9D"/>
    <w:rsid w:val="00B672F5"/>
    <w:rsid w:val="00B67546"/>
    <w:rsid w:val="00B67F40"/>
    <w:rsid w:val="00B7062E"/>
    <w:rsid w:val="00B7072B"/>
    <w:rsid w:val="00B72176"/>
    <w:rsid w:val="00B725F0"/>
    <w:rsid w:val="00B72924"/>
    <w:rsid w:val="00B72FF7"/>
    <w:rsid w:val="00B732A2"/>
    <w:rsid w:val="00B74D15"/>
    <w:rsid w:val="00B74E77"/>
    <w:rsid w:val="00B757B9"/>
    <w:rsid w:val="00B75D73"/>
    <w:rsid w:val="00B77544"/>
    <w:rsid w:val="00B77B2E"/>
    <w:rsid w:val="00B81D5B"/>
    <w:rsid w:val="00B821D4"/>
    <w:rsid w:val="00B8223F"/>
    <w:rsid w:val="00B82C2D"/>
    <w:rsid w:val="00B8353B"/>
    <w:rsid w:val="00B84CC4"/>
    <w:rsid w:val="00B84E12"/>
    <w:rsid w:val="00B8521B"/>
    <w:rsid w:val="00B868A6"/>
    <w:rsid w:val="00B86E9D"/>
    <w:rsid w:val="00B908C8"/>
    <w:rsid w:val="00B90DB7"/>
    <w:rsid w:val="00B91B01"/>
    <w:rsid w:val="00B9288A"/>
    <w:rsid w:val="00B935BC"/>
    <w:rsid w:val="00B9439F"/>
    <w:rsid w:val="00B9440C"/>
    <w:rsid w:val="00B95502"/>
    <w:rsid w:val="00B96825"/>
    <w:rsid w:val="00B97935"/>
    <w:rsid w:val="00BA0575"/>
    <w:rsid w:val="00BA17EF"/>
    <w:rsid w:val="00BA209F"/>
    <w:rsid w:val="00BA2B45"/>
    <w:rsid w:val="00BA38D1"/>
    <w:rsid w:val="00BA39AA"/>
    <w:rsid w:val="00BA3DEB"/>
    <w:rsid w:val="00BA4C57"/>
    <w:rsid w:val="00BA5E01"/>
    <w:rsid w:val="00BA7193"/>
    <w:rsid w:val="00BA75BE"/>
    <w:rsid w:val="00BA78BC"/>
    <w:rsid w:val="00BB1435"/>
    <w:rsid w:val="00BB1919"/>
    <w:rsid w:val="00BB3E31"/>
    <w:rsid w:val="00BB5024"/>
    <w:rsid w:val="00BB56A0"/>
    <w:rsid w:val="00BB5EBC"/>
    <w:rsid w:val="00BB6120"/>
    <w:rsid w:val="00BB6A79"/>
    <w:rsid w:val="00BB6BA7"/>
    <w:rsid w:val="00BB701B"/>
    <w:rsid w:val="00BB7668"/>
    <w:rsid w:val="00BC03BF"/>
    <w:rsid w:val="00BC1706"/>
    <w:rsid w:val="00BC1D22"/>
    <w:rsid w:val="00BC3397"/>
    <w:rsid w:val="00BC4109"/>
    <w:rsid w:val="00BC440C"/>
    <w:rsid w:val="00BC4562"/>
    <w:rsid w:val="00BC536A"/>
    <w:rsid w:val="00BC58AA"/>
    <w:rsid w:val="00BC5F1B"/>
    <w:rsid w:val="00BC6552"/>
    <w:rsid w:val="00BC6F07"/>
    <w:rsid w:val="00BC71D9"/>
    <w:rsid w:val="00BC7C52"/>
    <w:rsid w:val="00BD01A5"/>
    <w:rsid w:val="00BD0A52"/>
    <w:rsid w:val="00BD0DB3"/>
    <w:rsid w:val="00BD0FB1"/>
    <w:rsid w:val="00BD1412"/>
    <w:rsid w:val="00BD220D"/>
    <w:rsid w:val="00BD27D2"/>
    <w:rsid w:val="00BD5026"/>
    <w:rsid w:val="00BD59D3"/>
    <w:rsid w:val="00BD63DD"/>
    <w:rsid w:val="00BD701F"/>
    <w:rsid w:val="00BD7452"/>
    <w:rsid w:val="00BD76B1"/>
    <w:rsid w:val="00BE009F"/>
    <w:rsid w:val="00BE12CC"/>
    <w:rsid w:val="00BE239D"/>
    <w:rsid w:val="00BE3227"/>
    <w:rsid w:val="00BE3534"/>
    <w:rsid w:val="00BE36A2"/>
    <w:rsid w:val="00BE4655"/>
    <w:rsid w:val="00BE5262"/>
    <w:rsid w:val="00BE66C3"/>
    <w:rsid w:val="00BE7BF6"/>
    <w:rsid w:val="00BF0231"/>
    <w:rsid w:val="00BF0AA3"/>
    <w:rsid w:val="00BF0EBC"/>
    <w:rsid w:val="00BF1FC3"/>
    <w:rsid w:val="00BF28BB"/>
    <w:rsid w:val="00BF2C3C"/>
    <w:rsid w:val="00BF3357"/>
    <w:rsid w:val="00BF4407"/>
    <w:rsid w:val="00BF5324"/>
    <w:rsid w:val="00BF5B37"/>
    <w:rsid w:val="00BF636C"/>
    <w:rsid w:val="00BF7478"/>
    <w:rsid w:val="00C00257"/>
    <w:rsid w:val="00C0105D"/>
    <w:rsid w:val="00C04197"/>
    <w:rsid w:val="00C046B8"/>
    <w:rsid w:val="00C048BB"/>
    <w:rsid w:val="00C07B85"/>
    <w:rsid w:val="00C102A9"/>
    <w:rsid w:val="00C114FF"/>
    <w:rsid w:val="00C13F19"/>
    <w:rsid w:val="00C13F41"/>
    <w:rsid w:val="00C15E01"/>
    <w:rsid w:val="00C163EF"/>
    <w:rsid w:val="00C165FE"/>
    <w:rsid w:val="00C179F3"/>
    <w:rsid w:val="00C17A7F"/>
    <w:rsid w:val="00C17D43"/>
    <w:rsid w:val="00C17F95"/>
    <w:rsid w:val="00C21CD2"/>
    <w:rsid w:val="00C22150"/>
    <w:rsid w:val="00C22273"/>
    <w:rsid w:val="00C2248F"/>
    <w:rsid w:val="00C22695"/>
    <w:rsid w:val="00C2275D"/>
    <w:rsid w:val="00C228AC"/>
    <w:rsid w:val="00C24360"/>
    <w:rsid w:val="00C243E1"/>
    <w:rsid w:val="00C2571B"/>
    <w:rsid w:val="00C26590"/>
    <w:rsid w:val="00C2763D"/>
    <w:rsid w:val="00C31265"/>
    <w:rsid w:val="00C31384"/>
    <w:rsid w:val="00C31545"/>
    <w:rsid w:val="00C31E87"/>
    <w:rsid w:val="00C32BD7"/>
    <w:rsid w:val="00C3361F"/>
    <w:rsid w:val="00C33D47"/>
    <w:rsid w:val="00C343CF"/>
    <w:rsid w:val="00C34687"/>
    <w:rsid w:val="00C34688"/>
    <w:rsid w:val="00C34AF3"/>
    <w:rsid w:val="00C35094"/>
    <w:rsid w:val="00C3527F"/>
    <w:rsid w:val="00C352B3"/>
    <w:rsid w:val="00C360C7"/>
    <w:rsid w:val="00C378AD"/>
    <w:rsid w:val="00C41455"/>
    <w:rsid w:val="00C42145"/>
    <w:rsid w:val="00C425DE"/>
    <w:rsid w:val="00C45333"/>
    <w:rsid w:val="00C46D71"/>
    <w:rsid w:val="00C4754E"/>
    <w:rsid w:val="00C50C7C"/>
    <w:rsid w:val="00C52200"/>
    <w:rsid w:val="00C53B43"/>
    <w:rsid w:val="00C53C31"/>
    <w:rsid w:val="00C53D11"/>
    <w:rsid w:val="00C549D3"/>
    <w:rsid w:val="00C54C18"/>
    <w:rsid w:val="00C55D1F"/>
    <w:rsid w:val="00C5632D"/>
    <w:rsid w:val="00C56769"/>
    <w:rsid w:val="00C568B7"/>
    <w:rsid w:val="00C56A12"/>
    <w:rsid w:val="00C5720E"/>
    <w:rsid w:val="00C57553"/>
    <w:rsid w:val="00C577EA"/>
    <w:rsid w:val="00C621E6"/>
    <w:rsid w:val="00C6365E"/>
    <w:rsid w:val="00C63994"/>
    <w:rsid w:val="00C63E85"/>
    <w:rsid w:val="00C6713B"/>
    <w:rsid w:val="00C67282"/>
    <w:rsid w:val="00C6760A"/>
    <w:rsid w:val="00C707DD"/>
    <w:rsid w:val="00C70EBE"/>
    <w:rsid w:val="00C71BA7"/>
    <w:rsid w:val="00C71E05"/>
    <w:rsid w:val="00C727CA"/>
    <w:rsid w:val="00C72FC8"/>
    <w:rsid w:val="00C745B8"/>
    <w:rsid w:val="00C748A4"/>
    <w:rsid w:val="00C75695"/>
    <w:rsid w:val="00C770C1"/>
    <w:rsid w:val="00C77AC2"/>
    <w:rsid w:val="00C800FC"/>
    <w:rsid w:val="00C806C2"/>
    <w:rsid w:val="00C82A36"/>
    <w:rsid w:val="00C831EC"/>
    <w:rsid w:val="00C84AA4"/>
    <w:rsid w:val="00C8502B"/>
    <w:rsid w:val="00C8651A"/>
    <w:rsid w:val="00C8687C"/>
    <w:rsid w:val="00C86B24"/>
    <w:rsid w:val="00C87204"/>
    <w:rsid w:val="00C87354"/>
    <w:rsid w:val="00C87684"/>
    <w:rsid w:val="00C876D1"/>
    <w:rsid w:val="00C8773E"/>
    <w:rsid w:val="00C87CA7"/>
    <w:rsid w:val="00C904E7"/>
    <w:rsid w:val="00C90733"/>
    <w:rsid w:val="00C90DCD"/>
    <w:rsid w:val="00C91E22"/>
    <w:rsid w:val="00C92968"/>
    <w:rsid w:val="00C92D6B"/>
    <w:rsid w:val="00C92E01"/>
    <w:rsid w:val="00C93176"/>
    <w:rsid w:val="00C93A85"/>
    <w:rsid w:val="00C94122"/>
    <w:rsid w:val="00C94825"/>
    <w:rsid w:val="00C956DF"/>
    <w:rsid w:val="00C95D73"/>
    <w:rsid w:val="00C976B2"/>
    <w:rsid w:val="00C97A95"/>
    <w:rsid w:val="00C97E21"/>
    <w:rsid w:val="00CA0F5D"/>
    <w:rsid w:val="00CA121B"/>
    <w:rsid w:val="00CA1A09"/>
    <w:rsid w:val="00CA1E63"/>
    <w:rsid w:val="00CA2850"/>
    <w:rsid w:val="00CA3AD9"/>
    <w:rsid w:val="00CA573F"/>
    <w:rsid w:val="00CA6EB7"/>
    <w:rsid w:val="00CB0403"/>
    <w:rsid w:val="00CB114B"/>
    <w:rsid w:val="00CB3CE5"/>
    <w:rsid w:val="00CB3FC0"/>
    <w:rsid w:val="00CB407D"/>
    <w:rsid w:val="00CB47F4"/>
    <w:rsid w:val="00CB4AF0"/>
    <w:rsid w:val="00CB4F13"/>
    <w:rsid w:val="00CB50EE"/>
    <w:rsid w:val="00CB6B10"/>
    <w:rsid w:val="00CB6FD1"/>
    <w:rsid w:val="00CC0672"/>
    <w:rsid w:val="00CC1DE7"/>
    <w:rsid w:val="00CC3C72"/>
    <w:rsid w:val="00CC3CEF"/>
    <w:rsid w:val="00CC4E7B"/>
    <w:rsid w:val="00CC524C"/>
    <w:rsid w:val="00CC5655"/>
    <w:rsid w:val="00CC62AB"/>
    <w:rsid w:val="00CC7186"/>
    <w:rsid w:val="00CC7FFA"/>
    <w:rsid w:val="00CD079A"/>
    <w:rsid w:val="00CD103C"/>
    <w:rsid w:val="00CD1574"/>
    <w:rsid w:val="00CD1918"/>
    <w:rsid w:val="00CD1C06"/>
    <w:rsid w:val="00CD1D07"/>
    <w:rsid w:val="00CD27F0"/>
    <w:rsid w:val="00CD301C"/>
    <w:rsid w:val="00CD3132"/>
    <w:rsid w:val="00CD33D5"/>
    <w:rsid w:val="00CD4FAE"/>
    <w:rsid w:val="00CD60C8"/>
    <w:rsid w:val="00CD78F3"/>
    <w:rsid w:val="00CE07B6"/>
    <w:rsid w:val="00CE0BD7"/>
    <w:rsid w:val="00CE125D"/>
    <w:rsid w:val="00CE2CF7"/>
    <w:rsid w:val="00CE3E94"/>
    <w:rsid w:val="00CE44A3"/>
    <w:rsid w:val="00CE49BA"/>
    <w:rsid w:val="00CE4D11"/>
    <w:rsid w:val="00CE60A4"/>
    <w:rsid w:val="00CE74FA"/>
    <w:rsid w:val="00CE757B"/>
    <w:rsid w:val="00CE7C89"/>
    <w:rsid w:val="00CE7F27"/>
    <w:rsid w:val="00CF05B1"/>
    <w:rsid w:val="00CF102F"/>
    <w:rsid w:val="00CF1AF9"/>
    <w:rsid w:val="00CF20D2"/>
    <w:rsid w:val="00CF232D"/>
    <w:rsid w:val="00CF3603"/>
    <w:rsid w:val="00CF4268"/>
    <w:rsid w:val="00CF51CE"/>
    <w:rsid w:val="00CF7A45"/>
    <w:rsid w:val="00D01909"/>
    <w:rsid w:val="00D0271C"/>
    <w:rsid w:val="00D031B2"/>
    <w:rsid w:val="00D0333C"/>
    <w:rsid w:val="00D03C8C"/>
    <w:rsid w:val="00D03F3D"/>
    <w:rsid w:val="00D06227"/>
    <w:rsid w:val="00D063F4"/>
    <w:rsid w:val="00D073FD"/>
    <w:rsid w:val="00D07E01"/>
    <w:rsid w:val="00D108B3"/>
    <w:rsid w:val="00D125CD"/>
    <w:rsid w:val="00D12FA4"/>
    <w:rsid w:val="00D141C9"/>
    <w:rsid w:val="00D148C1"/>
    <w:rsid w:val="00D14E88"/>
    <w:rsid w:val="00D15173"/>
    <w:rsid w:val="00D169CC"/>
    <w:rsid w:val="00D1724D"/>
    <w:rsid w:val="00D178B6"/>
    <w:rsid w:val="00D201B8"/>
    <w:rsid w:val="00D20203"/>
    <w:rsid w:val="00D21A9C"/>
    <w:rsid w:val="00D223E2"/>
    <w:rsid w:val="00D22545"/>
    <w:rsid w:val="00D23013"/>
    <w:rsid w:val="00D2310D"/>
    <w:rsid w:val="00D23D73"/>
    <w:rsid w:val="00D24FFD"/>
    <w:rsid w:val="00D25195"/>
    <w:rsid w:val="00D251F7"/>
    <w:rsid w:val="00D25215"/>
    <w:rsid w:val="00D258F6"/>
    <w:rsid w:val="00D26336"/>
    <w:rsid w:val="00D2685F"/>
    <w:rsid w:val="00D2763D"/>
    <w:rsid w:val="00D27FCB"/>
    <w:rsid w:val="00D304CA"/>
    <w:rsid w:val="00D31077"/>
    <w:rsid w:val="00D311F9"/>
    <w:rsid w:val="00D31F01"/>
    <w:rsid w:val="00D33A96"/>
    <w:rsid w:val="00D36B22"/>
    <w:rsid w:val="00D37C85"/>
    <w:rsid w:val="00D401EB"/>
    <w:rsid w:val="00D415E1"/>
    <w:rsid w:val="00D41A24"/>
    <w:rsid w:val="00D42516"/>
    <w:rsid w:val="00D440E4"/>
    <w:rsid w:val="00D44ACE"/>
    <w:rsid w:val="00D44EB1"/>
    <w:rsid w:val="00D46F79"/>
    <w:rsid w:val="00D4775E"/>
    <w:rsid w:val="00D5058B"/>
    <w:rsid w:val="00D50735"/>
    <w:rsid w:val="00D50D8D"/>
    <w:rsid w:val="00D51BD2"/>
    <w:rsid w:val="00D51C2E"/>
    <w:rsid w:val="00D52784"/>
    <w:rsid w:val="00D52EF5"/>
    <w:rsid w:val="00D535A3"/>
    <w:rsid w:val="00D53CB1"/>
    <w:rsid w:val="00D54883"/>
    <w:rsid w:val="00D54EFD"/>
    <w:rsid w:val="00D55ADD"/>
    <w:rsid w:val="00D55E4A"/>
    <w:rsid w:val="00D56108"/>
    <w:rsid w:val="00D57249"/>
    <w:rsid w:val="00D574EB"/>
    <w:rsid w:val="00D574FB"/>
    <w:rsid w:val="00D60B18"/>
    <w:rsid w:val="00D615E3"/>
    <w:rsid w:val="00D61D58"/>
    <w:rsid w:val="00D628B7"/>
    <w:rsid w:val="00D633B9"/>
    <w:rsid w:val="00D63EB8"/>
    <w:rsid w:val="00D65AE5"/>
    <w:rsid w:val="00D65CE6"/>
    <w:rsid w:val="00D65E77"/>
    <w:rsid w:val="00D66085"/>
    <w:rsid w:val="00D66290"/>
    <w:rsid w:val="00D67270"/>
    <w:rsid w:val="00D67BDF"/>
    <w:rsid w:val="00D7056F"/>
    <w:rsid w:val="00D72E5C"/>
    <w:rsid w:val="00D72FD8"/>
    <w:rsid w:val="00D747DA"/>
    <w:rsid w:val="00D77107"/>
    <w:rsid w:val="00D77636"/>
    <w:rsid w:val="00D80F73"/>
    <w:rsid w:val="00D81244"/>
    <w:rsid w:val="00D8196F"/>
    <w:rsid w:val="00D819C4"/>
    <w:rsid w:val="00D822D9"/>
    <w:rsid w:val="00D82398"/>
    <w:rsid w:val="00D8277E"/>
    <w:rsid w:val="00D83354"/>
    <w:rsid w:val="00D83615"/>
    <w:rsid w:val="00D83C72"/>
    <w:rsid w:val="00D83CB9"/>
    <w:rsid w:val="00D84399"/>
    <w:rsid w:val="00D86E0D"/>
    <w:rsid w:val="00D87085"/>
    <w:rsid w:val="00D90215"/>
    <w:rsid w:val="00D90EEA"/>
    <w:rsid w:val="00D9133A"/>
    <w:rsid w:val="00D9169A"/>
    <w:rsid w:val="00D9250A"/>
    <w:rsid w:val="00D9265C"/>
    <w:rsid w:val="00D92962"/>
    <w:rsid w:val="00D92F7B"/>
    <w:rsid w:val="00D93A53"/>
    <w:rsid w:val="00D940A4"/>
    <w:rsid w:val="00D945D3"/>
    <w:rsid w:val="00D9536E"/>
    <w:rsid w:val="00D960A3"/>
    <w:rsid w:val="00D977C0"/>
    <w:rsid w:val="00D9782A"/>
    <w:rsid w:val="00D97AE5"/>
    <w:rsid w:val="00D97DF6"/>
    <w:rsid w:val="00DA0C1D"/>
    <w:rsid w:val="00DA111A"/>
    <w:rsid w:val="00DA1659"/>
    <w:rsid w:val="00DA3F57"/>
    <w:rsid w:val="00DA542D"/>
    <w:rsid w:val="00DA5AD6"/>
    <w:rsid w:val="00DA5D3C"/>
    <w:rsid w:val="00DA60B9"/>
    <w:rsid w:val="00DA646B"/>
    <w:rsid w:val="00DA6672"/>
    <w:rsid w:val="00DA71A6"/>
    <w:rsid w:val="00DA79C2"/>
    <w:rsid w:val="00DB0099"/>
    <w:rsid w:val="00DB00D9"/>
    <w:rsid w:val="00DB1DA6"/>
    <w:rsid w:val="00DB2218"/>
    <w:rsid w:val="00DB2229"/>
    <w:rsid w:val="00DB3307"/>
    <w:rsid w:val="00DB3758"/>
    <w:rsid w:val="00DB46BF"/>
    <w:rsid w:val="00DB4882"/>
    <w:rsid w:val="00DB4EC6"/>
    <w:rsid w:val="00DB5098"/>
    <w:rsid w:val="00DB515E"/>
    <w:rsid w:val="00DC002D"/>
    <w:rsid w:val="00DC0041"/>
    <w:rsid w:val="00DC044C"/>
    <w:rsid w:val="00DC2045"/>
    <w:rsid w:val="00DC2356"/>
    <w:rsid w:val="00DC29AF"/>
    <w:rsid w:val="00DC412D"/>
    <w:rsid w:val="00DC45C4"/>
    <w:rsid w:val="00DC4CCD"/>
    <w:rsid w:val="00DC5864"/>
    <w:rsid w:val="00DC62EC"/>
    <w:rsid w:val="00DC643C"/>
    <w:rsid w:val="00DC6BF1"/>
    <w:rsid w:val="00DC6D54"/>
    <w:rsid w:val="00DC7BFA"/>
    <w:rsid w:val="00DD0C71"/>
    <w:rsid w:val="00DD120B"/>
    <w:rsid w:val="00DD28CA"/>
    <w:rsid w:val="00DD47A6"/>
    <w:rsid w:val="00DD549F"/>
    <w:rsid w:val="00DD6132"/>
    <w:rsid w:val="00DE0AE5"/>
    <w:rsid w:val="00DE0BDE"/>
    <w:rsid w:val="00DE0C46"/>
    <w:rsid w:val="00DE0DBE"/>
    <w:rsid w:val="00DE0F42"/>
    <w:rsid w:val="00DE297D"/>
    <w:rsid w:val="00DE3FC1"/>
    <w:rsid w:val="00DE4073"/>
    <w:rsid w:val="00DE4607"/>
    <w:rsid w:val="00DE584F"/>
    <w:rsid w:val="00DE5B2C"/>
    <w:rsid w:val="00DE5EF4"/>
    <w:rsid w:val="00DE6072"/>
    <w:rsid w:val="00DE67D1"/>
    <w:rsid w:val="00DE7948"/>
    <w:rsid w:val="00DE7F08"/>
    <w:rsid w:val="00DF0A5D"/>
    <w:rsid w:val="00DF0D6B"/>
    <w:rsid w:val="00DF0E1F"/>
    <w:rsid w:val="00DF1101"/>
    <w:rsid w:val="00DF15A5"/>
    <w:rsid w:val="00DF15D1"/>
    <w:rsid w:val="00DF323D"/>
    <w:rsid w:val="00DF41E2"/>
    <w:rsid w:val="00DF50AA"/>
    <w:rsid w:val="00DF5CF3"/>
    <w:rsid w:val="00DF5F62"/>
    <w:rsid w:val="00DF6008"/>
    <w:rsid w:val="00E00632"/>
    <w:rsid w:val="00E008A3"/>
    <w:rsid w:val="00E00C80"/>
    <w:rsid w:val="00E03357"/>
    <w:rsid w:val="00E03540"/>
    <w:rsid w:val="00E035E4"/>
    <w:rsid w:val="00E041DC"/>
    <w:rsid w:val="00E04EDA"/>
    <w:rsid w:val="00E0531A"/>
    <w:rsid w:val="00E0601F"/>
    <w:rsid w:val="00E0673D"/>
    <w:rsid w:val="00E07B34"/>
    <w:rsid w:val="00E07CB9"/>
    <w:rsid w:val="00E07CCD"/>
    <w:rsid w:val="00E07E4F"/>
    <w:rsid w:val="00E07EC7"/>
    <w:rsid w:val="00E10032"/>
    <w:rsid w:val="00E10242"/>
    <w:rsid w:val="00E108BC"/>
    <w:rsid w:val="00E110DD"/>
    <w:rsid w:val="00E15C89"/>
    <w:rsid w:val="00E163A0"/>
    <w:rsid w:val="00E1703C"/>
    <w:rsid w:val="00E2013D"/>
    <w:rsid w:val="00E20C56"/>
    <w:rsid w:val="00E20FBD"/>
    <w:rsid w:val="00E210C4"/>
    <w:rsid w:val="00E22387"/>
    <w:rsid w:val="00E2328B"/>
    <w:rsid w:val="00E24EC6"/>
    <w:rsid w:val="00E25037"/>
    <w:rsid w:val="00E25633"/>
    <w:rsid w:val="00E25CF4"/>
    <w:rsid w:val="00E278E1"/>
    <w:rsid w:val="00E307BA"/>
    <w:rsid w:val="00E3122D"/>
    <w:rsid w:val="00E32FBC"/>
    <w:rsid w:val="00E33307"/>
    <w:rsid w:val="00E33C8A"/>
    <w:rsid w:val="00E357A4"/>
    <w:rsid w:val="00E374D7"/>
    <w:rsid w:val="00E37A26"/>
    <w:rsid w:val="00E40CFD"/>
    <w:rsid w:val="00E411CE"/>
    <w:rsid w:val="00E4151C"/>
    <w:rsid w:val="00E41539"/>
    <w:rsid w:val="00E427BF"/>
    <w:rsid w:val="00E434B9"/>
    <w:rsid w:val="00E44046"/>
    <w:rsid w:val="00E443E6"/>
    <w:rsid w:val="00E44797"/>
    <w:rsid w:val="00E45429"/>
    <w:rsid w:val="00E45C25"/>
    <w:rsid w:val="00E47BB8"/>
    <w:rsid w:val="00E50628"/>
    <w:rsid w:val="00E50B2D"/>
    <w:rsid w:val="00E52209"/>
    <w:rsid w:val="00E5403B"/>
    <w:rsid w:val="00E544E1"/>
    <w:rsid w:val="00E556D5"/>
    <w:rsid w:val="00E55782"/>
    <w:rsid w:val="00E56357"/>
    <w:rsid w:val="00E56D79"/>
    <w:rsid w:val="00E60543"/>
    <w:rsid w:val="00E61077"/>
    <w:rsid w:val="00E61A66"/>
    <w:rsid w:val="00E61B63"/>
    <w:rsid w:val="00E623A1"/>
    <w:rsid w:val="00E62CB2"/>
    <w:rsid w:val="00E636BF"/>
    <w:rsid w:val="00E63CA0"/>
    <w:rsid w:val="00E642C1"/>
    <w:rsid w:val="00E652F6"/>
    <w:rsid w:val="00E65704"/>
    <w:rsid w:val="00E6572F"/>
    <w:rsid w:val="00E66271"/>
    <w:rsid w:val="00E66D70"/>
    <w:rsid w:val="00E671C8"/>
    <w:rsid w:val="00E70D67"/>
    <w:rsid w:val="00E71C8F"/>
    <w:rsid w:val="00E721CD"/>
    <w:rsid w:val="00E727D8"/>
    <w:rsid w:val="00E729A2"/>
    <w:rsid w:val="00E738FE"/>
    <w:rsid w:val="00E7402F"/>
    <w:rsid w:val="00E74C9E"/>
    <w:rsid w:val="00E74D64"/>
    <w:rsid w:val="00E7506D"/>
    <w:rsid w:val="00E75F3D"/>
    <w:rsid w:val="00E7668F"/>
    <w:rsid w:val="00E77C7E"/>
    <w:rsid w:val="00E800B6"/>
    <w:rsid w:val="00E805AD"/>
    <w:rsid w:val="00E80949"/>
    <w:rsid w:val="00E81FFA"/>
    <w:rsid w:val="00E82215"/>
    <w:rsid w:val="00E82A96"/>
    <w:rsid w:val="00E84851"/>
    <w:rsid w:val="00E849B4"/>
    <w:rsid w:val="00E84B52"/>
    <w:rsid w:val="00E85DE5"/>
    <w:rsid w:val="00E86013"/>
    <w:rsid w:val="00E86BA5"/>
    <w:rsid w:val="00E87548"/>
    <w:rsid w:val="00E87965"/>
    <w:rsid w:val="00E87C50"/>
    <w:rsid w:val="00E90F2B"/>
    <w:rsid w:val="00E91D77"/>
    <w:rsid w:val="00E91EBA"/>
    <w:rsid w:val="00E922C6"/>
    <w:rsid w:val="00E92364"/>
    <w:rsid w:val="00E92B91"/>
    <w:rsid w:val="00E93F57"/>
    <w:rsid w:val="00E953F4"/>
    <w:rsid w:val="00E95729"/>
    <w:rsid w:val="00E9627F"/>
    <w:rsid w:val="00E97403"/>
    <w:rsid w:val="00EA0122"/>
    <w:rsid w:val="00EA0143"/>
    <w:rsid w:val="00EA05C8"/>
    <w:rsid w:val="00EA1C2D"/>
    <w:rsid w:val="00EA204D"/>
    <w:rsid w:val="00EA48C8"/>
    <w:rsid w:val="00EA51C2"/>
    <w:rsid w:val="00EA7363"/>
    <w:rsid w:val="00EA750F"/>
    <w:rsid w:val="00EA7730"/>
    <w:rsid w:val="00EA792F"/>
    <w:rsid w:val="00EA79C0"/>
    <w:rsid w:val="00EA7BEE"/>
    <w:rsid w:val="00EA7BFB"/>
    <w:rsid w:val="00EB01C0"/>
    <w:rsid w:val="00EB0D37"/>
    <w:rsid w:val="00EB1146"/>
    <w:rsid w:val="00EB12DA"/>
    <w:rsid w:val="00EB1628"/>
    <w:rsid w:val="00EB1CC2"/>
    <w:rsid w:val="00EB2067"/>
    <w:rsid w:val="00EB370A"/>
    <w:rsid w:val="00EB6AA8"/>
    <w:rsid w:val="00EB6F3E"/>
    <w:rsid w:val="00EC079C"/>
    <w:rsid w:val="00EC1271"/>
    <w:rsid w:val="00EC14D8"/>
    <w:rsid w:val="00EC1F24"/>
    <w:rsid w:val="00EC2001"/>
    <w:rsid w:val="00EC334B"/>
    <w:rsid w:val="00EC39D7"/>
    <w:rsid w:val="00EC3C49"/>
    <w:rsid w:val="00EC5422"/>
    <w:rsid w:val="00EC5AEA"/>
    <w:rsid w:val="00EC69E1"/>
    <w:rsid w:val="00EC6A09"/>
    <w:rsid w:val="00EC6BBC"/>
    <w:rsid w:val="00EC6E52"/>
    <w:rsid w:val="00EC7806"/>
    <w:rsid w:val="00ED003C"/>
    <w:rsid w:val="00ED1C92"/>
    <w:rsid w:val="00ED243B"/>
    <w:rsid w:val="00ED29ED"/>
    <w:rsid w:val="00ED3526"/>
    <w:rsid w:val="00ED3E66"/>
    <w:rsid w:val="00ED4BFC"/>
    <w:rsid w:val="00ED5746"/>
    <w:rsid w:val="00ED5C37"/>
    <w:rsid w:val="00ED60FB"/>
    <w:rsid w:val="00ED63CC"/>
    <w:rsid w:val="00ED751E"/>
    <w:rsid w:val="00ED7A58"/>
    <w:rsid w:val="00EE03C6"/>
    <w:rsid w:val="00EE0813"/>
    <w:rsid w:val="00EE1897"/>
    <w:rsid w:val="00EE2F2B"/>
    <w:rsid w:val="00EE3253"/>
    <w:rsid w:val="00EE333D"/>
    <w:rsid w:val="00EE3D75"/>
    <w:rsid w:val="00EE4912"/>
    <w:rsid w:val="00EE69FD"/>
    <w:rsid w:val="00EE6B9D"/>
    <w:rsid w:val="00EF1AF9"/>
    <w:rsid w:val="00EF1D60"/>
    <w:rsid w:val="00EF273B"/>
    <w:rsid w:val="00EF29D1"/>
    <w:rsid w:val="00EF2CDD"/>
    <w:rsid w:val="00EF3885"/>
    <w:rsid w:val="00EF4160"/>
    <w:rsid w:val="00EF4172"/>
    <w:rsid w:val="00EF5350"/>
    <w:rsid w:val="00EF58FF"/>
    <w:rsid w:val="00EF6148"/>
    <w:rsid w:val="00EF629B"/>
    <w:rsid w:val="00EF63BA"/>
    <w:rsid w:val="00EF65B1"/>
    <w:rsid w:val="00EF7C45"/>
    <w:rsid w:val="00EF7F63"/>
    <w:rsid w:val="00F00985"/>
    <w:rsid w:val="00F019C5"/>
    <w:rsid w:val="00F029E5"/>
    <w:rsid w:val="00F02ECB"/>
    <w:rsid w:val="00F04878"/>
    <w:rsid w:val="00F05402"/>
    <w:rsid w:val="00F056FF"/>
    <w:rsid w:val="00F05952"/>
    <w:rsid w:val="00F05D58"/>
    <w:rsid w:val="00F05E1E"/>
    <w:rsid w:val="00F05EB0"/>
    <w:rsid w:val="00F063FC"/>
    <w:rsid w:val="00F0724C"/>
    <w:rsid w:val="00F07BC7"/>
    <w:rsid w:val="00F106B8"/>
    <w:rsid w:val="00F1207E"/>
    <w:rsid w:val="00F12235"/>
    <w:rsid w:val="00F12CE8"/>
    <w:rsid w:val="00F1326A"/>
    <w:rsid w:val="00F1458D"/>
    <w:rsid w:val="00F14CAD"/>
    <w:rsid w:val="00F15F33"/>
    <w:rsid w:val="00F169E5"/>
    <w:rsid w:val="00F16FFB"/>
    <w:rsid w:val="00F20443"/>
    <w:rsid w:val="00F20FC4"/>
    <w:rsid w:val="00F212E6"/>
    <w:rsid w:val="00F2200A"/>
    <w:rsid w:val="00F2298E"/>
    <w:rsid w:val="00F23366"/>
    <w:rsid w:val="00F23A35"/>
    <w:rsid w:val="00F23CB1"/>
    <w:rsid w:val="00F2491A"/>
    <w:rsid w:val="00F250A7"/>
    <w:rsid w:val="00F25176"/>
    <w:rsid w:val="00F2599E"/>
    <w:rsid w:val="00F26051"/>
    <w:rsid w:val="00F26554"/>
    <w:rsid w:val="00F26647"/>
    <w:rsid w:val="00F2677C"/>
    <w:rsid w:val="00F269D5"/>
    <w:rsid w:val="00F26FC4"/>
    <w:rsid w:val="00F2797D"/>
    <w:rsid w:val="00F3055F"/>
    <w:rsid w:val="00F31B84"/>
    <w:rsid w:val="00F33A39"/>
    <w:rsid w:val="00F33CBB"/>
    <w:rsid w:val="00F350EF"/>
    <w:rsid w:val="00F3562A"/>
    <w:rsid w:val="00F3682F"/>
    <w:rsid w:val="00F3701F"/>
    <w:rsid w:val="00F37414"/>
    <w:rsid w:val="00F37635"/>
    <w:rsid w:val="00F41F12"/>
    <w:rsid w:val="00F41F97"/>
    <w:rsid w:val="00F42203"/>
    <w:rsid w:val="00F42704"/>
    <w:rsid w:val="00F4290D"/>
    <w:rsid w:val="00F42A34"/>
    <w:rsid w:val="00F42CF6"/>
    <w:rsid w:val="00F43291"/>
    <w:rsid w:val="00F448EF"/>
    <w:rsid w:val="00F44CAB"/>
    <w:rsid w:val="00F45974"/>
    <w:rsid w:val="00F45E29"/>
    <w:rsid w:val="00F47ECA"/>
    <w:rsid w:val="00F50BD9"/>
    <w:rsid w:val="00F50CFB"/>
    <w:rsid w:val="00F50ECD"/>
    <w:rsid w:val="00F50EDB"/>
    <w:rsid w:val="00F51497"/>
    <w:rsid w:val="00F5155D"/>
    <w:rsid w:val="00F5159C"/>
    <w:rsid w:val="00F52A5F"/>
    <w:rsid w:val="00F53F71"/>
    <w:rsid w:val="00F55408"/>
    <w:rsid w:val="00F56BB8"/>
    <w:rsid w:val="00F57675"/>
    <w:rsid w:val="00F60F1A"/>
    <w:rsid w:val="00F61DA0"/>
    <w:rsid w:val="00F62826"/>
    <w:rsid w:val="00F62F2C"/>
    <w:rsid w:val="00F62FE8"/>
    <w:rsid w:val="00F63445"/>
    <w:rsid w:val="00F6351B"/>
    <w:rsid w:val="00F63B37"/>
    <w:rsid w:val="00F63FDF"/>
    <w:rsid w:val="00F64115"/>
    <w:rsid w:val="00F643C2"/>
    <w:rsid w:val="00F649E5"/>
    <w:rsid w:val="00F64C1D"/>
    <w:rsid w:val="00F65847"/>
    <w:rsid w:val="00F67C63"/>
    <w:rsid w:val="00F711FA"/>
    <w:rsid w:val="00F71FC2"/>
    <w:rsid w:val="00F72542"/>
    <w:rsid w:val="00F731F5"/>
    <w:rsid w:val="00F7415A"/>
    <w:rsid w:val="00F745DE"/>
    <w:rsid w:val="00F76D9C"/>
    <w:rsid w:val="00F773FD"/>
    <w:rsid w:val="00F80347"/>
    <w:rsid w:val="00F80E63"/>
    <w:rsid w:val="00F80F47"/>
    <w:rsid w:val="00F81717"/>
    <w:rsid w:val="00F82068"/>
    <w:rsid w:val="00F820BF"/>
    <w:rsid w:val="00F8220F"/>
    <w:rsid w:val="00F8318B"/>
    <w:rsid w:val="00F84216"/>
    <w:rsid w:val="00F84FCC"/>
    <w:rsid w:val="00F85AC2"/>
    <w:rsid w:val="00F85AF2"/>
    <w:rsid w:val="00F86385"/>
    <w:rsid w:val="00F86ABD"/>
    <w:rsid w:val="00F877C1"/>
    <w:rsid w:val="00F87994"/>
    <w:rsid w:val="00F87DA5"/>
    <w:rsid w:val="00F87EF0"/>
    <w:rsid w:val="00F90CB8"/>
    <w:rsid w:val="00F92350"/>
    <w:rsid w:val="00F92E99"/>
    <w:rsid w:val="00F938AC"/>
    <w:rsid w:val="00F93A8E"/>
    <w:rsid w:val="00F955FA"/>
    <w:rsid w:val="00F95F3B"/>
    <w:rsid w:val="00F9681F"/>
    <w:rsid w:val="00FA0938"/>
    <w:rsid w:val="00FA1A48"/>
    <w:rsid w:val="00FA2BB0"/>
    <w:rsid w:val="00FA37E2"/>
    <w:rsid w:val="00FA521E"/>
    <w:rsid w:val="00FA5EDC"/>
    <w:rsid w:val="00FA60D5"/>
    <w:rsid w:val="00FA69A4"/>
    <w:rsid w:val="00FA6F09"/>
    <w:rsid w:val="00FB0A4B"/>
    <w:rsid w:val="00FB0F59"/>
    <w:rsid w:val="00FB1A6C"/>
    <w:rsid w:val="00FB4ACC"/>
    <w:rsid w:val="00FB5521"/>
    <w:rsid w:val="00FB561D"/>
    <w:rsid w:val="00FB5DC1"/>
    <w:rsid w:val="00FB6502"/>
    <w:rsid w:val="00FC1CC2"/>
    <w:rsid w:val="00FC21E8"/>
    <w:rsid w:val="00FC3D13"/>
    <w:rsid w:val="00FC4201"/>
    <w:rsid w:val="00FC4BD3"/>
    <w:rsid w:val="00FC5A4B"/>
    <w:rsid w:val="00FC666B"/>
    <w:rsid w:val="00FC676F"/>
    <w:rsid w:val="00FD002F"/>
    <w:rsid w:val="00FD054D"/>
    <w:rsid w:val="00FD1E57"/>
    <w:rsid w:val="00FD2533"/>
    <w:rsid w:val="00FD3291"/>
    <w:rsid w:val="00FD35A9"/>
    <w:rsid w:val="00FD3DDE"/>
    <w:rsid w:val="00FD461A"/>
    <w:rsid w:val="00FD4660"/>
    <w:rsid w:val="00FD4FAB"/>
    <w:rsid w:val="00FD5E5E"/>
    <w:rsid w:val="00FD5FF8"/>
    <w:rsid w:val="00FD788A"/>
    <w:rsid w:val="00FE0C18"/>
    <w:rsid w:val="00FE165B"/>
    <w:rsid w:val="00FE209B"/>
    <w:rsid w:val="00FE25B0"/>
    <w:rsid w:val="00FE346E"/>
    <w:rsid w:val="00FE36A7"/>
    <w:rsid w:val="00FE3D21"/>
    <w:rsid w:val="00FE481B"/>
    <w:rsid w:val="00FE77BA"/>
    <w:rsid w:val="00FE7BCB"/>
    <w:rsid w:val="00FF045C"/>
    <w:rsid w:val="00FF05E3"/>
    <w:rsid w:val="00FF09CA"/>
    <w:rsid w:val="00FF0A39"/>
    <w:rsid w:val="00FF0B28"/>
    <w:rsid w:val="00FF252F"/>
    <w:rsid w:val="00FF2F97"/>
    <w:rsid w:val="00FF36C4"/>
    <w:rsid w:val="00FF433A"/>
    <w:rsid w:val="00FF4D09"/>
    <w:rsid w:val="00FF53C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link w:val="Heading1Char"/>
    <w:uiPriority w:val="9"/>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19"/>
      </w:numPr>
      <w:pBdr>
        <w:top w:val="none" w:sz="0" w:space="0" w:color="auto"/>
      </w:pBdr>
      <w:spacing w:before="180"/>
      <w:ind w:hangingChars="168" w:hanging="16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link w:val="CommentTextChar"/>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customStyle="1" w:styleId="TAR">
    <w:name w:val="TAR"/>
    <w:basedOn w:val="TAL"/>
    <w:rsid w:val="009519EA"/>
    <w:pPr>
      <w:jc w:val="right"/>
    </w:pPr>
    <w:rPr>
      <w:rFonts w:eastAsia="Times New Roman" w:cs="Arial"/>
      <w:lang w:bidi="ar-SA"/>
    </w:rPr>
  </w:style>
  <w:style w:type="paragraph" w:customStyle="1" w:styleId="EQ">
    <w:name w:val="EQ"/>
    <w:basedOn w:val="Normal"/>
    <w:next w:val="Normal"/>
    <w:rsid w:val="00452C4E"/>
    <w:pPr>
      <w:keepLines/>
      <w:tabs>
        <w:tab w:val="center" w:pos="4536"/>
        <w:tab w:val="right" w:pos="9072"/>
      </w:tabs>
      <w:spacing w:after="200" w:line="276" w:lineRule="auto"/>
    </w:pPr>
    <w:rPr>
      <w:rFonts w:ascii="Calibri" w:eastAsia="SimSun" w:hAnsi="Calibri"/>
      <w:noProof/>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
    <w:link w:val="Caption"/>
    <w:rsid w:val="00774350"/>
    <w:rPr>
      <w:rFonts w:ascii="Times New Roman" w:hAnsi="Times New Roman"/>
      <w:b/>
      <w:lang w:val="en-GB" w:eastAsia="de-DE"/>
    </w:rPr>
  </w:style>
  <w:style w:type="paragraph" w:customStyle="1" w:styleId="TableText">
    <w:name w:val="TableText"/>
    <w:basedOn w:val="BodyTextIndent"/>
    <w:rsid w:val="00631165"/>
    <w:pPr>
      <w:keepNext/>
      <w:keepLines/>
      <w:overflowPunct w:val="0"/>
      <w:autoSpaceDE w:val="0"/>
      <w:autoSpaceDN w:val="0"/>
      <w:adjustRightInd w:val="0"/>
      <w:spacing w:after="180" w:line="276" w:lineRule="auto"/>
      <w:ind w:left="0"/>
      <w:jc w:val="center"/>
      <w:textAlignment w:val="baseline"/>
    </w:pPr>
    <w:rPr>
      <w:rFonts w:ascii="Calibri" w:eastAsia="SimSun" w:hAnsi="Calibri"/>
      <w:snapToGrid w:val="0"/>
      <w:kern w:val="2"/>
      <w:sz w:val="22"/>
      <w:szCs w:val="22"/>
      <w:lang w:val="en-US" w:eastAsia="zh-CN"/>
    </w:rPr>
  </w:style>
  <w:style w:type="paragraph" w:styleId="BodyTextIndent">
    <w:name w:val="Body Text Indent"/>
    <w:basedOn w:val="Normal"/>
    <w:link w:val="BodyTextIndentChar"/>
    <w:rsid w:val="00631165"/>
    <w:pPr>
      <w:spacing w:after="120"/>
      <w:ind w:left="360"/>
    </w:pPr>
  </w:style>
  <w:style w:type="character" w:customStyle="1" w:styleId="BodyTextIndentChar">
    <w:name w:val="Body Text Indent Char"/>
    <w:link w:val="BodyTextIndent"/>
    <w:rsid w:val="00631165"/>
    <w:rPr>
      <w:rFonts w:ascii="Times New Roman" w:hAnsi="Times New Roman"/>
      <w:lang w:val="en-GB" w:eastAsia="de-DE"/>
    </w:rPr>
  </w:style>
  <w:style w:type="paragraph" w:styleId="ListParagraph">
    <w:name w:val="List Paragraph"/>
    <w:basedOn w:val="Normal"/>
    <w:uiPriority w:val="34"/>
    <w:qFormat/>
    <w:rsid w:val="00B57809"/>
    <w:pPr>
      <w:spacing w:after="0"/>
      <w:ind w:left="720"/>
      <w:contextualSpacing/>
    </w:pPr>
    <w:rPr>
      <w:rFonts w:eastAsia="Times New Roman"/>
      <w:sz w:val="24"/>
      <w:szCs w:val="24"/>
      <w:lang w:val="en-US" w:eastAsia="en-US" w:bidi="he-IL"/>
    </w:rPr>
  </w:style>
  <w:style w:type="paragraph" w:styleId="TOAHeading">
    <w:name w:val="toa heading"/>
    <w:basedOn w:val="Normal"/>
    <w:next w:val="Normal"/>
    <w:rsid w:val="00EF273B"/>
    <w:pPr>
      <w:spacing w:before="120"/>
    </w:pPr>
    <w:rPr>
      <w:rFonts w:ascii="Calibri Light" w:eastAsia="Times New Roman" w:hAnsi="Calibri Light"/>
      <w:b/>
      <w:bCs/>
      <w:sz w:val="24"/>
      <w:szCs w:val="24"/>
    </w:rPr>
  </w:style>
  <w:style w:type="paragraph" w:styleId="TableofAuthorities">
    <w:name w:val="table of authorities"/>
    <w:basedOn w:val="Normal"/>
    <w:next w:val="Normal"/>
    <w:rsid w:val="001E2AD2"/>
    <w:pPr>
      <w:ind w:left="200" w:hanging="200"/>
    </w:p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uiPriority w:val="9"/>
    <w:rsid w:val="00D063F4"/>
    <w:rPr>
      <w:rFonts w:ascii="Arial" w:hAnsi="Arial"/>
      <w:sz w:val="36"/>
      <w:lang w:val="en-GB" w:eastAsia="de-DE" w:bidi="ar-SA"/>
    </w:rPr>
  </w:style>
  <w:style w:type="paragraph" w:styleId="Bibliography">
    <w:name w:val="Bibliography"/>
    <w:basedOn w:val="Normal"/>
    <w:next w:val="Normal"/>
    <w:uiPriority w:val="37"/>
    <w:unhideWhenUsed/>
    <w:rsid w:val="00D063F4"/>
  </w:style>
  <w:style w:type="character" w:customStyle="1" w:styleId="CommentTextChar">
    <w:name w:val="Comment Text Char"/>
    <w:link w:val="CommentText"/>
    <w:semiHidden/>
    <w:rsid w:val="000D60C4"/>
    <w:rPr>
      <w:rFonts w:ascii="Times New Roman" w:hAnsi="Times New Roman"/>
      <w:lang w:val="en-GB" w:eastAsia="de-DE"/>
    </w:r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67909086">
      <w:bodyDiv w:val="1"/>
      <w:marLeft w:val="0"/>
      <w:marRight w:val="0"/>
      <w:marTop w:val="0"/>
      <w:marBottom w:val="0"/>
      <w:divBdr>
        <w:top w:val="none" w:sz="0" w:space="0" w:color="auto"/>
        <w:left w:val="none" w:sz="0" w:space="0" w:color="auto"/>
        <w:bottom w:val="none" w:sz="0" w:space="0" w:color="auto"/>
        <w:right w:val="none" w:sz="0" w:space="0" w:color="auto"/>
      </w:divBdr>
    </w:div>
    <w:div w:id="204222047">
      <w:bodyDiv w:val="1"/>
      <w:marLeft w:val="0"/>
      <w:marRight w:val="0"/>
      <w:marTop w:val="0"/>
      <w:marBottom w:val="0"/>
      <w:divBdr>
        <w:top w:val="none" w:sz="0" w:space="0" w:color="auto"/>
        <w:left w:val="none" w:sz="0" w:space="0" w:color="auto"/>
        <w:bottom w:val="none" w:sz="0" w:space="0" w:color="auto"/>
        <w:right w:val="none" w:sz="0" w:space="0" w:color="auto"/>
      </w:divBdr>
    </w:div>
    <w:div w:id="260384389">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8148457">
      <w:bodyDiv w:val="1"/>
      <w:marLeft w:val="0"/>
      <w:marRight w:val="0"/>
      <w:marTop w:val="0"/>
      <w:marBottom w:val="0"/>
      <w:divBdr>
        <w:top w:val="none" w:sz="0" w:space="0" w:color="auto"/>
        <w:left w:val="none" w:sz="0" w:space="0" w:color="auto"/>
        <w:bottom w:val="none" w:sz="0" w:space="0" w:color="auto"/>
        <w:right w:val="none" w:sz="0" w:space="0" w:color="auto"/>
      </w:divBdr>
    </w:div>
    <w:div w:id="296885712">
      <w:bodyDiv w:val="1"/>
      <w:marLeft w:val="0"/>
      <w:marRight w:val="0"/>
      <w:marTop w:val="0"/>
      <w:marBottom w:val="0"/>
      <w:divBdr>
        <w:top w:val="none" w:sz="0" w:space="0" w:color="auto"/>
        <w:left w:val="none" w:sz="0" w:space="0" w:color="auto"/>
        <w:bottom w:val="none" w:sz="0" w:space="0" w:color="auto"/>
        <w:right w:val="none" w:sz="0" w:space="0" w:color="auto"/>
      </w:divBdr>
      <w:divsChild>
        <w:div w:id="1603100959">
          <w:marLeft w:val="360"/>
          <w:marRight w:val="0"/>
          <w:marTop w:val="0"/>
          <w:marBottom w:val="120"/>
          <w:divBdr>
            <w:top w:val="none" w:sz="0" w:space="0" w:color="auto"/>
            <w:left w:val="none" w:sz="0" w:space="0" w:color="auto"/>
            <w:bottom w:val="none" w:sz="0" w:space="0" w:color="auto"/>
            <w:right w:val="none" w:sz="0" w:space="0" w:color="auto"/>
          </w:divBdr>
        </w:div>
      </w:divsChild>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3095580">
      <w:bodyDiv w:val="1"/>
      <w:marLeft w:val="0"/>
      <w:marRight w:val="0"/>
      <w:marTop w:val="0"/>
      <w:marBottom w:val="0"/>
      <w:divBdr>
        <w:top w:val="none" w:sz="0" w:space="0" w:color="auto"/>
        <w:left w:val="none" w:sz="0" w:space="0" w:color="auto"/>
        <w:bottom w:val="none" w:sz="0" w:space="0" w:color="auto"/>
        <w:right w:val="none" w:sz="0" w:space="0" w:color="auto"/>
      </w:divBdr>
    </w:div>
    <w:div w:id="381104794">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339992">
      <w:bodyDiv w:val="1"/>
      <w:marLeft w:val="0"/>
      <w:marRight w:val="0"/>
      <w:marTop w:val="0"/>
      <w:marBottom w:val="0"/>
      <w:divBdr>
        <w:top w:val="none" w:sz="0" w:space="0" w:color="auto"/>
        <w:left w:val="none" w:sz="0" w:space="0" w:color="auto"/>
        <w:bottom w:val="none" w:sz="0" w:space="0" w:color="auto"/>
        <w:right w:val="none" w:sz="0" w:space="0" w:color="auto"/>
      </w:divBdr>
    </w:div>
    <w:div w:id="595670120">
      <w:bodyDiv w:val="1"/>
      <w:marLeft w:val="0"/>
      <w:marRight w:val="0"/>
      <w:marTop w:val="0"/>
      <w:marBottom w:val="0"/>
      <w:divBdr>
        <w:top w:val="none" w:sz="0" w:space="0" w:color="auto"/>
        <w:left w:val="none" w:sz="0" w:space="0" w:color="auto"/>
        <w:bottom w:val="none" w:sz="0" w:space="0" w:color="auto"/>
        <w:right w:val="none" w:sz="0" w:space="0" w:color="auto"/>
      </w:divBdr>
    </w:div>
    <w:div w:id="596905196">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97853779">
      <w:bodyDiv w:val="1"/>
      <w:marLeft w:val="0"/>
      <w:marRight w:val="0"/>
      <w:marTop w:val="0"/>
      <w:marBottom w:val="0"/>
      <w:divBdr>
        <w:top w:val="none" w:sz="0" w:space="0" w:color="auto"/>
        <w:left w:val="none" w:sz="0" w:space="0" w:color="auto"/>
        <w:bottom w:val="none" w:sz="0" w:space="0" w:color="auto"/>
        <w:right w:val="none" w:sz="0" w:space="0" w:color="auto"/>
      </w:divBdr>
    </w:div>
    <w:div w:id="744303060">
      <w:bodyDiv w:val="1"/>
      <w:marLeft w:val="0"/>
      <w:marRight w:val="0"/>
      <w:marTop w:val="0"/>
      <w:marBottom w:val="0"/>
      <w:divBdr>
        <w:top w:val="none" w:sz="0" w:space="0" w:color="auto"/>
        <w:left w:val="none" w:sz="0" w:space="0" w:color="auto"/>
        <w:bottom w:val="none" w:sz="0" w:space="0" w:color="auto"/>
        <w:right w:val="none" w:sz="0" w:space="0" w:color="auto"/>
      </w:divBdr>
    </w:div>
    <w:div w:id="748578408">
      <w:bodyDiv w:val="1"/>
      <w:marLeft w:val="0"/>
      <w:marRight w:val="0"/>
      <w:marTop w:val="0"/>
      <w:marBottom w:val="0"/>
      <w:divBdr>
        <w:top w:val="none" w:sz="0" w:space="0" w:color="auto"/>
        <w:left w:val="none" w:sz="0" w:space="0" w:color="auto"/>
        <w:bottom w:val="none" w:sz="0" w:space="0" w:color="auto"/>
        <w:right w:val="none" w:sz="0" w:space="0" w:color="auto"/>
      </w:divBdr>
    </w:div>
    <w:div w:id="761610997">
      <w:bodyDiv w:val="1"/>
      <w:marLeft w:val="0"/>
      <w:marRight w:val="0"/>
      <w:marTop w:val="0"/>
      <w:marBottom w:val="0"/>
      <w:divBdr>
        <w:top w:val="none" w:sz="0" w:space="0" w:color="auto"/>
        <w:left w:val="none" w:sz="0" w:space="0" w:color="auto"/>
        <w:bottom w:val="none" w:sz="0" w:space="0" w:color="auto"/>
        <w:right w:val="none" w:sz="0" w:space="0" w:color="auto"/>
      </w:divBdr>
    </w:div>
    <w:div w:id="774447484">
      <w:bodyDiv w:val="1"/>
      <w:marLeft w:val="0"/>
      <w:marRight w:val="0"/>
      <w:marTop w:val="0"/>
      <w:marBottom w:val="0"/>
      <w:divBdr>
        <w:top w:val="none" w:sz="0" w:space="0" w:color="auto"/>
        <w:left w:val="none" w:sz="0" w:space="0" w:color="auto"/>
        <w:bottom w:val="none" w:sz="0" w:space="0" w:color="auto"/>
        <w:right w:val="none" w:sz="0" w:space="0" w:color="auto"/>
      </w:divBdr>
    </w:div>
    <w:div w:id="793256918">
      <w:bodyDiv w:val="1"/>
      <w:marLeft w:val="0"/>
      <w:marRight w:val="0"/>
      <w:marTop w:val="0"/>
      <w:marBottom w:val="0"/>
      <w:divBdr>
        <w:top w:val="none" w:sz="0" w:space="0" w:color="auto"/>
        <w:left w:val="none" w:sz="0" w:space="0" w:color="auto"/>
        <w:bottom w:val="none" w:sz="0" w:space="0" w:color="auto"/>
        <w:right w:val="none" w:sz="0" w:space="0" w:color="auto"/>
      </w:divBdr>
    </w:div>
    <w:div w:id="796487696">
      <w:bodyDiv w:val="1"/>
      <w:marLeft w:val="0"/>
      <w:marRight w:val="0"/>
      <w:marTop w:val="0"/>
      <w:marBottom w:val="0"/>
      <w:divBdr>
        <w:top w:val="none" w:sz="0" w:space="0" w:color="auto"/>
        <w:left w:val="none" w:sz="0" w:space="0" w:color="auto"/>
        <w:bottom w:val="none" w:sz="0" w:space="0" w:color="auto"/>
        <w:right w:val="none" w:sz="0" w:space="0" w:color="auto"/>
      </w:divBdr>
    </w:div>
    <w:div w:id="806168171">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72768166">
      <w:bodyDiv w:val="1"/>
      <w:marLeft w:val="0"/>
      <w:marRight w:val="0"/>
      <w:marTop w:val="0"/>
      <w:marBottom w:val="0"/>
      <w:divBdr>
        <w:top w:val="none" w:sz="0" w:space="0" w:color="auto"/>
        <w:left w:val="none" w:sz="0" w:space="0" w:color="auto"/>
        <w:bottom w:val="none" w:sz="0" w:space="0" w:color="auto"/>
        <w:right w:val="none" w:sz="0" w:space="0" w:color="auto"/>
      </w:divBdr>
    </w:div>
    <w:div w:id="929043601">
      <w:bodyDiv w:val="1"/>
      <w:marLeft w:val="0"/>
      <w:marRight w:val="0"/>
      <w:marTop w:val="0"/>
      <w:marBottom w:val="0"/>
      <w:divBdr>
        <w:top w:val="none" w:sz="0" w:space="0" w:color="auto"/>
        <w:left w:val="none" w:sz="0" w:space="0" w:color="auto"/>
        <w:bottom w:val="none" w:sz="0" w:space="0" w:color="auto"/>
        <w:right w:val="none" w:sz="0" w:space="0" w:color="auto"/>
      </w:divBdr>
    </w:div>
    <w:div w:id="940838653">
      <w:bodyDiv w:val="1"/>
      <w:marLeft w:val="0"/>
      <w:marRight w:val="0"/>
      <w:marTop w:val="0"/>
      <w:marBottom w:val="0"/>
      <w:divBdr>
        <w:top w:val="none" w:sz="0" w:space="0" w:color="auto"/>
        <w:left w:val="none" w:sz="0" w:space="0" w:color="auto"/>
        <w:bottom w:val="none" w:sz="0" w:space="0" w:color="auto"/>
        <w:right w:val="none" w:sz="0" w:space="0" w:color="auto"/>
      </w:divBdr>
    </w:div>
    <w:div w:id="941183775">
      <w:bodyDiv w:val="1"/>
      <w:marLeft w:val="0"/>
      <w:marRight w:val="0"/>
      <w:marTop w:val="0"/>
      <w:marBottom w:val="0"/>
      <w:divBdr>
        <w:top w:val="none" w:sz="0" w:space="0" w:color="auto"/>
        <w:left w:val="none" w:sz="0" w:space="0" w:color="auto"/>
        <w:bottom w:val="none" w:sz="0" w:space="0" w:color="auto"/>
        <w:right w:val="none" w:sz="0" w:space="0" w:color="auto"/>
      </w:divBdr>
    </w:div>
    <w:div w:id="979770679">
      <w:bodyDiv w:val="1"/>
      <w:marLeft w:val="0"/>
      <w:marRight w:val="0"/>
      <w:marTop w:val="0"/>
      <w:marBottom w:val="0"/>
      <w:divBdr>
        <w:top w:val="none" w:sz="0" w:space="0" w:color="auto"/>
        <w:left w:val="none" w:sz="0" w:space="0" w:color="auto"/>
        <w:bottom w:val="none" w:sz="0" w:space="0" w:color="auto"/>
        <w:right w:val="none" w:sz="0" w:space="0" w:color="auto"/>
      </w:divBdr>
    </w:div>
    <w:div w:id="992178384">
      <w:bodyDiv w:val="1"/>
      <w:marLeft w:val="0"/>
      <w:marRight w:val="0"/>
      <w:marTop w:val="0"/>
      <w:marBottom w:val="0"/>
      <w:divBdr>
        <w:top w:val="none" w:sz="0" w:space="0" w:color="auto"/>
        <w:left w:val="none" w:sz="0" w:space="0" w:color="auto"/>
        <w:bottom w:val="none" w:sz="0" w:space="0" w:color="auto"/>
        <w:right w:val="none" w:sz="0" w:space="0" w:color="auto"/>
      </w:divBdr>
    </w:div>
    <w:div w:id="1073771202">
      <w:bodyDiv w:val="1"/>
      <w:marLeft w:val="0"/>
      <w:marRight w:val="0"/>
      <w:marTop w:val="0"/>
      <w:marBottom w:val="0"/>
      <w:divBdr>
        <w:top w:val="none" w:sz="0" w:space="0" w:color="auto"/>
        <w:left w:val="none" w:sz="0" w:space="0" w:color="auto"/>
        <w:bottom w:val="none" w:sz="0" w:space="0" w:color="auto"/>
        <w:right w:val="none" w:sz="0" w:space="0" w:color="auto"/>
      </w:divBdr>
    </w:div>
    <w:div w:id="1095859378">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1780875">
      <w:bodyDiv w:val="1"/>
      <w:marLeft w:val="0"/>
      <w:marRight w:val="0"/>
      <w:marTop w:val="0"/>
      <w:marBottom w:val="0"/>
      <w:divBdr>
        <w:top w:val="none" w:sz="0" w:space="0" w:color="auto"/>
        <w:left w:val="none" w:sz="0" w:space="0" w:color="auto"/>
        <w:bottom w:val="none" w:sz="0" w:space="0" w:color="auto"/>
        <w:right w:val="none" w:sz="0" w:space="0" w:color="auto"/>
      </w:divBdr>
    </w:div>
    <w:div w:id="1112893635">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4609683">
      <w:bodyDiv w:val="1"/>
      <w:marLeft w:val="0"/>
      <w:marRight w:val="0"/>
      <w:marTop w:val="0"/>
      <w:marBottom w:val="0"/>
      <w:divBdr>
        <w:top w:val="none" w:sz="0" w:space="0" w:color="auto"/>
        <w:left w:val="none" w:sz="0" w:space="0" w:color="auto"/>
        <w:bottom w:val="none" w:sz="0" w:space="0" w:color="auto"/>
        <w:right w:val="none" w:sz="0" w:space="0" w:color="auto"/>
      </w:divBdr>
    </w:div>
    <w:div w:id="1212887386">
      <w:bodyDiv w:val="1"/>
      <w:marLeft w:val="0"/>
      <w:marRight w:val="0"/>
      <w:marTop w:val="0"/>
      <w:marBottom w:val="0"/>
      <w:divBdr>
        <w:top w:val="none" w:sz="0" w:space="0" w:color="auto"/>
        <w:left w:val="none" w:sz="0" w:space="0" w:color="auto"/>
        <w:bottom w:val="none" w:sz="0" w:space="0" w:color="auto"/>
        <w:right w:val="none" w:sz="0" w:space="0" w:color="auto"/>
      </w:divBdr>
    </w:div>
    <w:div w:id="1249844260">
      <w:bodyDiv w:val="1"/>
      <w:marLeft w:val="0"/>
      <w:marRight w:val="0"/>
      <w:marTop w:val="0"/>
      <w:marBottom w:val="0"/>
      <w:divBdr>
        <w:top w:val="none" w:sz="0" w:space="0" w:color="auto"/>
        <w:left w:val="none" w:sz="0" w:space="0" w:color="auto"/>
        <w:bottom w:val="none" w:sz="0" w:space="0" w:color="auto"/>
        <w:right w:val="none" w:sz="0" w:space="0" w:color="auto"/>
      </w:divBdr>
    </w:div>
    <w:div w:id="1257401306">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0108281">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80591900">
      <w:bodyDiv w:val="1"/>
      <w:marLeft w:val="0"/>
      <w:marRight w:val="0"/>
      <w:marTop w:val="0"/>
      <w:marBottom w:val="0"/>
      <w:divBdr>
        <w:top w:val="none" w:sz="0" w:space="0" w:color="auto"/>
        <w:left w:val="none" w:sz="0" w:space="0" w:color="auto"/>
        <w:bottom w:val="none" w:sz="0" w:space="0" w:color="auto"/>
        <w:right w:val="none" w:sz="0" w:space="0" w:color="auto"/>
      </w:divBdr>
    </w:div>
    <w:div w:id="1418939955">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5411053">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23397576">
      <w:bodyDiv w:val="1"/>
      <w:marLeft w:val="0"/>
      <w:marRight w:val="0"/>
      <w:marTop w:val="0"/>
      <w:marBottom w:val="0"/>
      <w:divBdr>
        <w:top w:val="none" w:sz="0" w:space="0" w:color="auto"/>
        <w:left w:val="none" w:sz="0" w:space="0" w:color="auto"/>
        <w:bottom w:val="none" w:sz="0" w:space="0" w:color="auto"/>
        <w:right w:val="none" w:sz="0" w:space="0" w:color="auto"/>
      </w:divBdr>
    </w:div>
    <w:div w:id="1541240365">
      <w:bodyDiv w:val="1"/>
      <w:marLeft w:val="0"/>
      <w:marRight w:val="0"/>
      <w:marTop w:val="0"/>
      <w:marBottom w:val="0"/>
      <w:divBdr>
        <w:top w:val="none" w:sz="0" w:space="0" w:color="auto"/>
        <w:left w:val="none" w:sz="0" w:space="0" w:color="auto"/>
        <w:bottom w:val="none" w:sz="0" w:space="0" w:color="auto"/>
        <w:right w:val="none" w:sz="0" w:space="0" w:color="auto"/>
      </w:divBdr>
    </w:div>
    <w:div w:id="1566643926">
      <w:bodyDiv w:val="1"/>
      <w:marLeft w:val="0"/>
      <w:marRight w:val="0"/>
      <w:marTop w:val="0"/>
      <w:marBottom w:val="0"/>
      <w:divBdr>
        <w:top w:val="none" w:sz="0" w:space="0" w:color="auto"/>
        <w:left w:val="none" w:sz="0" w:space="0" w:color="auto"/>
        <w:bottom w:val="none" w:sz="0" w:space="0" w:color="auto"/>
        <w:right w:val="none" w:sz="0" w:space="0" w:color="auto"/>
      </w:divBdr>
    </w:div>
    <w:div w:id="1571844986">
      <w:bodyDiv w:val="1"/>
      <w:marLeft w:val="0"/>
      <w:marRight w:val="0"/>
      <w:marTop w:val="0"/>
      <w:marBottom w:val="0"/>
      <w:divBdr>
        <w:top w:val="none" w:sz="0" w:space="0" w:color="auto"/>
        <w:left w:val="none" w:sz="0" w:space="0" w:color="auto"/>
        <w:bottom w:val="none" w:sz="0" w:space="0" w:color="auto"/>
        <w:right w:val="none" w:sz="0" w:space="0" w:color="auto"/>
      </w:divBdr>
    </w:div>
    <w:div w:id="1592080797">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92328">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124888">
      <w:bodyDiv w:val="1"/>
      <w:marLeft w:val="0"/>
      <w:marRight w:val="0"/>
      <w:marTop w:val="0"/>
      <w:marBottom w:val="0"/>
      <w:divBdr>
        <w:top w:val="none" w:sz="0" w:space="0" w:color="auto"/>
        <w:left w:val="none" w:sz="0" w:space="0" w:color="auto"/>
        <w:bottom w:val="none" w:sz="0" w:space="0" w:color="auto"/>
        <w:right w:val="none" w:sz="0" w:space="0" w:color="auto"/>
      </w:divBdr>
    </w:div>
    <w:div w:id="1832140173">
      <w:bodyDiv w:val="1"/>
      <w:marLeft w:val="0"/>
      <w:marRight w:val="0"/>
      <w:marTop w:val="0"/>
      <w:marBottom w:val="0"/>
      <w:divBdr>
        <w:top w:val="none" w:sz="0" w:space="0" w:color="auto"/>
        <w:left w:val="none" w:sz="0" w:space="0" w:color="auto"/>
        <w:bottom w:val="none" w:sz="0" w:space="0" w:color="auto"/>
        <w:right w:val="none" w:sz="0" w:space="0" w:color="auto"/>
      </w:divBdr>
    </w:div>
    <w:div w:id="1832211287">
      <w:bodyDiv w:val="1"/>
      <w:marLeft w:val="0"/>
      <w:marRight w:val="0"/>
      <w:marTop w:val="0"/>
      <w:marBottom w:val="0"/>
      <w:divBdr>
        <w:top w:val="none" w:sz="0" w:space="0" w:color="auto"/>
        <w:left w:val="none" w:sz="0" w:space="0" w:color="auto"/>
        <w:bottom w:val="none" w:sz="0" w:space="0" w:color="auto"/>
        <w:right w:val="none" w:sz="0" w:space="0" w:color="auto"/>
      </w:divBdr>
    </w:div>
    <w:div w:id="183345207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936675">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48805250">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258478">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97758874">
      <w:bodyDiv w:val="1"/>
      <w:marLeft w:val="0"/>
      <w:marRight w:val="0"/>
      <w:marTop w:val="0"/>
      <w:marBottom w:val="0"/>
      <w:divBdr>
        <w:top w:val="none" w:sz="0" w:space="0" w:color="auto"/>
        <w:left w:val="none" w:sz="0" w:space="0" w:color="auto"/>
        <w:bottom w:val="none" w:sz="0" w:space="0" w:color="auto"/>
        <w:right w:val="none" w:sz="0" w:space="0" w:color="auto"/>
      </w:divBdr>
    </w:div>
    <w:div w:id="2006320040">
      <w:bodyDiv w:val="1"/>
      <w:marLeft w:val="0"/>
      <w:marRight w:val="0"/>
      <w:marTop w:val="0"/>
      <w:marBottom w:val="0"/>
      <w:divBdr>
        <w:top w:val="none" w:sz="0" w:space="0" w:color="auto"/>
        <w:left w:val="none" w:sz="0" w:space="0" w:color="auto"/>
        <w:bottom w:val="none" w:sz="0" w:space="0" w:color="auto"/>
        <w:right w:val="none" w:sz="0" w:space="0" w:color="auto"/>
      </w:divBdr>
    </w:div>
    <w:div w:id="2033535782">
      <w:bodyDiv w:val="1"/>
      <w:marLeft w:val="0"/>
      <w:marRight w:val="0"/>
      <w:marTop w:val="0"/>
      <w:marBottom w:val="0"/>
      <w:divBdr>
        <w:top w:val="none" w:sz="0" w:space="0" w:color="auto"/>
        <w:left w:val="none" w:sz="0" w:space="0" w:color="auto"/>
        <w:bottom w:val="none" w:sz="0" w:space="0" w:color="auto"/>
        <w:right w:val="none" w:sz="0" w:space="0" w:color="auto"/>
      </w:divBdr>
    </w:div>
    <w:div w:id="2039618243">
      <w:bodyDiv w:val="1"/>
      <w:marLeft w:val="0"/>
      <w:marRight w:val="0"/>
      <w:marTop w:val="0"/>
      <w:marBottom w:val="0"/>
      <w:divBdr>
        <w:top w:val="none" w:sz="0" w:space="0" w:color="auto"/>
        <w:left w:val="none" w:sz="0" w:space="0" w:color="auto"/>
        <w:bottom w:val="none" w:sz="0" w:space="0" w:color="auto"/>
        <w:right w:val="none" w:sz="0" w:space="0" w:color="auto"/>
      </w:divBdr>
    </w:div>
    <w:div w:id="2071151613">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3054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3GP15</b:Tag>
    <b:SourceType>Misc</b:SourceType>
    <b:Guid>{554D37CC-98ED-4E72-B5DD-B6EE8292AB86}</b:Guid>
    <b:Author>
      <b:Author>
        <b:Corporate>3GPP TSG RAN meeting#70</b:Corporate>
      </b:Author>
    </b:Author>
    <b:Title>RP-151931</b:Title>
    <b:Year>2015</b:Year>
    <b:City>Sitges</b:City>
    <b:Month>December</b:Month>
    <b:Day>7-10</b:Day>
    <b:CountryRegion>Spain</b:CountryRegion>
    <b:RefOrder>3</b:RefOrder>
  </b:Source>
  <b:Source>
    <b:Tag>WIr15</b:Tag>
    <b:SourceType>Misc</b:SourceType>
    <b:Guid>{318F7032-159F-451E-B075-5B05236CFF16}</b:Guid>
    <b:Author>
      <b:Author>
        <b:Corporate>WI rapporteur (Ericsson)</b:Corporate>
      </b:Author>
    </b:Author>
    <b:Title>RAN 1 agreements for Rel-13 eMTC sorted and edited by topic</b:Title>
    <b:Year>2015</b:Year>
    <b:City>Anaheim</b:City>
    <b:Month>November</b:Month>
    <b:Day>15-22</b:Day>
    <b:CountryRegion>USA</b:CountryRegion>
    <b:RefOrder>4</b:RefOrder>
  </b:Source>
  <b:Source>
    <b:Tag>ASTRI</b:Tag>
    <b:SourceType>Misc</b:SourceType>
    <b:Guid>{4ACAA5F7-1FF6-471E-A2CC-77EEBE626633}</b:Guid>
    <b:Author>
      <b:Author>
        <b:Corporate>ASTRI</b:Corporate>
      </b:Author>
    </b:Author>
    <b:Title>R4-77AH-IoT-0002,"Analysis of UE RF transceiver architecture for NB-IoT</b:Title>
    <b:Year>2016</b:Year>
    <b:City>Budapest</b:City>
    <b:Month>January</b:Month>
    <b:Day>20-22</b:Day>
    <b:CountryRegion>Hungary</b:CountryRegion>
    <b:RefOrder>2</b:RefOrder>
  </b:Source>
  <b:Source>
    <b:Tag>Nokia</b:Tag>
    <b:SourceType>Misc</b:SourceType>
    <b:Guid>{D189031C-9622-4663-848E-5D866503BE6F}</b:Guid>
    <b:Author>
      <b:Author>
        <b:Corporate>Nokia</b:Corporate>
      </b:Author>
    </b:Author>
    <b:Title>R4-77AH-IoT-0150,"WF for NB-IOT transmitter characteristics"</b:Title>
    <b:Year>2016</b:Year>
    <b:Month>Januart</b:Month>
    <b:Day>20-22</b:Day>
    <b:City>Budapest</b:City>
    <b:RefOrder>1</b:RefOrder>
  </b:Source>
</b:Sources>
</file>

<file path=customXml/itemProps1.xml><?xml version="1.0" encoding="utf-8"?>
<ds:datastoreItem xmlns:ds="http://schemas.openxmlformats.org/officeDocument/2006/customXml" ds:itemID="{2711BED7-B277-4019-8256-8AC1B584E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721</Words>
  <Characters>4111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2016-02-08T22:04:00Z</dcterms:created>
  <dcterms:modified xsi:type="dcterms:W3CDTF">2016-02-08T22:04:00Z</dcterms:modified>
</cp:coreProperties>
</file>